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rPr>
        <w:t>翁源县</w:t>
      </w:r>
      <w:r>
        <w:rPr>
          <w:rFonts w:hint="eastAsia" w:asciiTheme="majorEastAsia" w:hAnsiTheme="majorEastAsia" w:eastAsiaTheme="majorEastAsia" w:cstheme="majorEastAsia"/>
          <w:sz w:val="44"/>
          <w:szCs w:val="44"/>
          <w:lang w:eastAsia="zh-CN"/>
        </w:rPr>
        <w:t>财政投资评审</w:t>
      </w:r>
      <w:r>
        <w:rPr>
          <w:rFonts w:hint="eastAsia" w:asciiTheme="majorEastAsia" w:hAnsiTheme="majorEastAsia" w:eastAsiaTheme="majorEastAsia" w:cstheme="majorEastAsia"/>
          <w:sz w:val="44"/>
          <w:szCs w:val="44"/>
        </w:rPr>
        <w:t>管理</w:t>
      </w:r>
      <w:r>
        <w:rPr>
          <w:rFonts w:hint="eastAsia" w:asciiTheme="majorEastAsia" w:hAnsiTheme="majorEastAsia" w:eastAsiaTheme="majorEastAsia" w:cstheme="majorEastAsia"/>
          <w:sz w:val="44"/>
          <w:szCs w:val="44"/>
          <w:lang w:eastAsia="zh-CN"/>
        </w:rPr>
        <w:t>规定（暂行）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为进一步规范财政投资评审工作，提高财政投资评审效率，保证财政投资评审质量。根据《中华人民共和国预算法》、《财政投资评审管理规定》（财建〔2009〕648号）等文件内容，结合本县实际，制定本管理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财政投资评审是财政职能的重要组成部分，包括初审环节和复审环节，县财政局通过对财政性资金投资项目预（结）算进行评</w:t>
      </w:r>
      <w:bookmarkStart w:id="0" w:name="_GoBack"/>
      <w:bookmarkEnd w:id="0"/>
      <w:r>
        <w:rPr>
          <w:rFonts w:hint="eastAsia" w:ascii="仿宋" w:hAnsi="仿宋" w:eastAsia="仿宋" w:cs="仿宋"/>
          <w:sz w:val="32"/>
          <w:szCs w:val="32"/>
          <w:lang w:val="en-US" w:eastAsia="zh-CN"/>
        </w:rPr>
        <w:t>审，对财政性资金投资项目资金使用情况进行审核和问效，有利于财政性资金规范、安全、有效运行，提高资金使用效益。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县财政局是财政投资评审工作的主管部门，其财政投资评审中心（以下简称“财审中心”）负责财政投资评审管理的具体工作，</w:t>
      </w:r>
      <w:r>
        <w:rPr>
          <w:rFonts w:hint="eastAsia" w:ascii="仿宋" w:hAnsi="仿宋" w:eastAsia="仿宋" w:cs="仿宋"/>
          <w:sz w:val="32"/>
          <w:szCs w:val="32"/>
          <w:highlight w:val="none"/>
          <w:lang w:val="en-US" w:eastAsia="zh-CN"/>
        </w:rPr>
        <w:t>财政投资评审机构（以下简称“评审机构”，包含初审机构和复审机构）负责评审工作的具体开展。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财政投资评审应当严格执行国家有关法律、法规，坚持客观、公平、公正、科学、高效、廉洁的原则。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第五条</w:t>
      </w:r>
      <w:r>
        <w:rPr>
          <w:rFonts w:hint="eastAsia" w:ascii="仿宋" w:hAnsi="仿宋" w:eastAsia="仿宋" w:cs="仿宋"/>
          <w:sz w:val="32"/>
          <w:szCs w:val="32"/>
          <w:highlight w:val="none"/>
          <w:lang w:val="en-US" w:eastAsia="zh-CN"/>
        </w:rPr>
        <w:t xml:space="preserve"> 财政投资评审报告作为预算控制、工程招标、资金拨付、价款结算、办理财务决算的依据，原则上“先评审、后拨款”、“先评审、后批复决算”的工作程序。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第二章  评审范围和金额规定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第六条</w:t>
      </w:r>
      <w:r>
        <w:rPr>
          <w:rFonts w:hint="eastAsia" w:ascii="仿宋" w:hAnsi="仿宋" w:eastAsia="仿宋" w:cs="仿宋"/>
          <w:sz w:val="32"/>
          <w:szCs w:val="32"/>
          <w:highlight w:val="none"/>
          <w:lang w:val="en-US" w:eastAsia="zh-CN"/>
        </w:rPr>
        <w:t xml:space="preserve"> 财政投资评审的范围包括：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（一）财政预算基本建设资金（含国债）安排的建设项目；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（二）财政预算专项资金安排的建设项目；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（三）政府性基金等安排的建设项目；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（四）政府性融资安排的建设项目；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（五）其它财政性资金安排的建设项目；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（六）需进行专项核查及追踪问效的其它项目或专项资金；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（七）政府安排的其它项目。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第七条</w:t>
      </w:r>
      <w:r>
        <w:rPr>
          <w:rFonts w:hint="eastAsia" w:ascii="仿宋" w:hAnsi="仿宋" w:eastAsia="仿宋" w:cs="仿宋"/>
          <w:sz w:val="32"/>
          <w:szCs w:val="32"/>
          <w:highlight w:val="none"/>
          <w:lang w:val="en-US" w:eastAsia="zh-CN"/>
        </w:rPr>
        <w:t xml:space="preserve"> 财政投资评审的内容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（一）项目预算、结算的真实性、准确性、完整性和时效性审核。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（二）项目基本建设程序合规性和基本建设管理制度执行情况审核。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（三）项目招标程序、招标方式、招标文件、各项合同等合规性审核。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（四）工程建设各项支付的合理性、准确性审核。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（五）项目政府采购情况审核。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（六）项目预算执行情况以及项目实施过程中发生的重大设计变更、签证及索赔情况审核。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（七）对财政性资金使用情况进行专项核查及追踪问效。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（八）其他需要评审的内容。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第八条</w:t>
      </w:r>
      <w:r>
        <w:rPr>
          <w:rFonts w:hint="eastAsia" w:ascii="仿宋" w:hAnsi="仿宋" w:eastAsia="仿宋" w:cs="仿宋"/>
          <w:sz w:val="32"/>
          <w:szCs w:val="32"/>
          <w:highlight w:val="none"/>
          <w:lang w:val="en-US" w:eastAsia="zh-CN"/>
        </w:rPr>
        <w:t xml:space="preserve"> 财政投资评审项目初审金额规定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项目建设资金已落实和立项符合规定的前提下：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（一）10万元以上（含10万元）预（结）算项目需报财审中心审核。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（二）10万元以下的预（结）算项目（除扶贫资金项目外），原则上无需报县财审中心审核，项目建设单位有特殊要求，也可送县财审中心审核。10万元以下扶贫资金项目的预（结）算项目必须报财审中心审核。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第九条</w:t>
      </w:r>
      <w:r>
        <w:rPr>
          <w:rFonts w:hint="eastAsia" w:ascii="仿宋" w:hAnsi="仿宋" w:eastAsia="仿宋" w:cs="仿宋"/>
          <w:sz w:val="32"/>
          <w:szCs w:val="32"/>
          <w:highlight w:val="none"/>
          <w:lang w:val="en-US" w:eastAsia="zh-CN"/>
        </w:rPr>
        <w:t xml:space="preserve"> 财政投资评审项目复审金额规定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复审项目根据送审金额和其他要求，不分预、结算，采用抽查的方式进行不定期复审，按比例进行抽取，具体方式如下：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（一）400万以下的评审项目，不分预、结算项目，总量控制抽查比例在10%-30%。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（二）400万以上的评审项目，预算项目总量控制抽查比例在10%-40%；结算项目总量控制抽查比例在10%-50%。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（三）县重点项目（不分预、结算）原则上必须经过复审核查，且不计入抽查比例。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（四）县财审中心认为有必要进行复审的项目，可直接确定为复审项目，不计入抽查比例。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第三章  评审工作职责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highlight w:val="none"/>
          <w:lang w:val="en-US" w:eastAsia="zh-CN"/>
        </w:rPr>
      </w:pPr>
      <w:r>
        <w:rPr>
          <w:rFonts w:hint="default" w:ascii="仿宋" w:hAnsi="仿宋" w:eastAsia="仿宋" w:cs="仿宋"/>
          <w:b/>
          <w:bCs/>
          <w:sz w:val="32"/>
          <w:szCs w:val="32"/>
          <w:highlight w:val="none"/>
          <w:lang w:val="en-US" w:eastAsia="zh-CN"/>
        </w:rPr>
        <w:t>第</w:t>
      </w:r>
      <w:r>
        <w:rPr>
          <w:rFonts w:hint="eastAsia" w:ascii="仿宋" w:hAnsi="仿宋" w:eastAsia="仿宋" w:cs="仿宋"/>
          <w:b/>
          <w:bCs/>
          <w:sz w:val="32"/>
          <w:szCs w:val="32"/>
          <w:highlight w:val="none"/>
          <w:lang w:val="en-US" w:eastAsia="zh-CN"/>
        </w:rPr>
        <w:t>十</w:t>
      </w:r>
      <w:r>
        <w:rPr>
          <w:rFonts w:hint="default" w:ascii="仿宋" w:hAnsi="仿宋" w:eastAsia="仿宋" w:cs="仿宋"/>
          <w:b/>
          <w:bCs/>
          <w:sz w:val="32"/>
          <w:szCs w:val="32"/>
          <w:highlight w:val="none"/>
          <w:lang w:val="en-US" w:eastAsia="zh-CN"/>
        </w:rPr>
        <w:t>条</w:t>
      </w:r>
      <w:r>
        <w:rPr>
          <w:rFonts w:hint="default"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val="en-US" w:eastAsia="zh-CN"/>
        </w:rPr>
        <w:t>县财政局</w:t>
      </w:r>
      <w:r>
        <w:rPr>
          <w:rFonts w:hint="default" w:ascii="仿宋" w:hAnsi="仿宋" w:eastAsia="仿宋" w:cs="仿宋"/>
          <w:sz w:val="32"/>
          <w:szCs w:val="32"/>
          <w:highlight w:val="none"/>
          <w:lang w:val="en-US" w:eastAsia="zh-CN"/>
        </w:rPr>
        <w:t>是财政投资评审工作的主管部门，履行以下职责：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w:t>
      </w:r>
      <w:r>
        <w:rPr>
          <w:rFonts w:hint="default" w:ascii="仿宋" w:hAnsi="仿宋" w:eastAsia="仿宋" w:cs="仿宋"/>
          <w:sz w:val="32"/>
          <w:szCs w:val="32"/>
          <w:highlight w:val="none"/>
          <w:lang w:val="en-US" w:eastAsia="zh-CN"/>
        </w:rPr>
        <w:t>贯彻执行国家财政投资评审的有关法律、法规和政策，制定财政投资评审相关制度和规定;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w:t>
      </w:r>
      <w:r>
        <w:rPr>
          <w:rFonts w:hint="default" w:ascii="仿宋" w:hAnsi="仿宋" w:eastAsia="仿宋" w:cs="仿宋"/>
          <w:sz w:val="32"/>
          <w:szCs w:val="32"/>
          <w:highlight w:val="none"/>
          <w:lang w:val="en-US" w:eastAsia="zh-CN"/>
        </w:rPr>
        <w:t>监督和管理财政投资评审工作;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w:t>
      </w:r>
      <w:r>
        <w:rPr>
          <w:rFonts w:hint="default" w:ascii="仿宋" w:hAnsi="仿宋" w:eastAsia="仿宋" w:cs="仿宋"/>
          <w:sz w:val="32"/>
          <w:szCs w:val="32"/>
          <w:highlight w:val="none"/>
          <w:lang w:val="en-US" w:eastAsia="zh-CN"/>
        </w:rPr>
        <w:t>协调财政投资</w:t>
      </w:r>
      <w:r>
        <w:rPr>
          <w:rFonts w:hint="eastAsia" w:ascii="仿宋" w:hAnsi="仿宋" w:eastAsia="仿宋" w:cs="仿宋"/>
          <w:sz w:val="32"/>
          <w:szCs w:val="32"/>
          <w:highlight w:val="none"/>
          <w:lang w:val="en-US" w:eastAsia="zh-CN"/>
        </w:rPr>
        <w:t>评审中心</w:t>
      </w:r>
      <w:r>
        <w:rPr>
          <w:rFonts w:hint="default" w:ascii="仿宋" w:hAnsi="仿宋" w:eastAsia="仿宋" w:cs="仿宋"/>
          <w:sz w:val="32"/>
          <w:szCs w:val="32"/>
          <w:highlight w:val="none"/>
          <w:lang w:val="en-US" w:eastAsia="zh-CN"/>
        </w:rPr>
        <w:t>与项目其他各方关系，受理评审投诉，组织处理评审争议。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highlight w:val="none"/>
          <w:lang w:val="en-US" w:eastAsia="zh-CN"/>
        </w:rPr>
      </w:pPr>
      <w:r>
        <w:rPr>
          <w:rFonts w:hint="default" w:ascii="仿宋" w:hAnsi="仿宋" w:eastAsia="仿宋" w:cs="仿宋"/>
          <w:b/>
          <w:bCs/>
          <w:sz w:val="32"/>
          <w:szCs w:val="32"/>
          <w:highlight w:val="none"/>
          <w:lang w:val="en-US" w:eastAsia="zh-CN"/>
        </w:rPr>
        <w:t>第十</w:t>
      </w:r>
      <w:r>
        <w:rPr>
          <w:rFonts w:hint="eastAsia" w:ascii="仿宋" w:hAnsi="仿宋" w:eastAsia="仿宋" w:cs="仿宋"/>
          <w:b/>
          <w:bCs/>
          <w:sz w:val="32"/>
          <w:szCs w:val="32"/>
          <w:highlight w:val="none"/>
          <w:lang w:val="en-US" w:eastAsia="zh-CN"/>
        </w:rPr>
        <w:t>一</w:t>
      </w:r>
      <w:r>
        <w:rPr>
          <w:rFonts w:hint="default" w:ascii="仿宋" w:hAnsi="仿宋" w:eastAsia="仿宋" w:cs="仿宋"/>
          <w:b/>
          <w:bCs/>
          <w:sz w:val="32"/>
          <w:szCs w:val="32"/>
          <w:highlight w:val="none"/>
          <w:lang w:val="en-US" w:eastAsia="zh-CN"/>
        </w:rPr>
        <w:t>条</w:t>
      </w:r>
      <w:r>
        <w:rPr>
          <w:rFonts w:hint="default"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val="en-US" w:eastAsia="zh-CN"/>
        </w:rPr>
        <w:t>县财审中心</w:t>
      </w:r>
      <w:r>
        <w:rPr>
          <w:rFonts w:hint="default" w:ascii="仿宋" w:hAnsi="仿宋" w:eastAsia="仿宋" w:cs="仿宋"/>
          <w:sz w:val="32"/>
          <w:szCs w:val="32"/>
          <w:highlight w:val="none"/>
          <w:lang w:val="en-US" w:eastAsia="zh-CN"/>
        </w:rPr>
        <w:t>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w:t>
      </w:r>
      <w:r>
        <w:rPr>
          <w:rFonts w:hint="default" w:ascii="仿宋" w:hAnsi="仿宋" w:eastAsia="仿宋" w:cs="仿宋"/>
          <w:sz w:val="32"/>
          <w:szCs w:val="32"/>
          <w:highlight w:val="none"/>
          <w:lang w:val="en-US" w:eastAsia="zh-CN"/>
        </w:rPr>
        <w:t>依法开展</w:t>
      </w:r>
      <w:r>
        <w:rPr>
          <w:rFonts w:hint="eastAsia" w:ascii="仿宋" w:hAnsi="仿宋" w:eastAsia="仿宋" w:cs="仿宋"/>
          <w:sz w:val="32"/>
          <w:szCs w:val="32"/>
          <w:highlight w:val="none"/>
          <w:lang w:val="en-US" w:eastAsia="zh-CN"/>
        </w:rPr>
        <w:t>送审资料的核查工作</w:t>
      </w: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对送审资料的真实性、完整性与合法性进行初步核查</w:t>
      </w:r>
      <w:r>
        <w:rPr>
          <w:rFonts w:hint="default"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（二）确定并下达委托评审任务，指导财政投资评审机构的业务工作，向财政投资评审机构提出评审的具体要求；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（三）依法</w:t>
      </w:r>
      <w:r>
        <w:rPr>
          <w:rFonts w:hint="default" w:ascii="仿宋" w:hAnsi="仿宋" w:eastAsia="仿宋" w:cs="仿宋"/>
          <w:sz w:val="32"/>
          <w:szCs w:val="32"/>
          <w:highlight w:val="none"/>
          <w:lang w:val="en-US" w:eastAsia="zh-CN"/>
        </w:rPr>
        <w:t>开展评审项目受理、评审数据统计、评审进度跟踪等工作;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w:t>
      </w:r>
      <w:r>
        <w:rPr>
          <w:rFonts w:hint="default" w:ascii="仿宋" w:hAnsi="仿宋" w:eastAsia="仿宋" w:cs="仿宋"/>
          <w:sz w:val="32"/>
          <w:szCs w:val="32"/>
          <w:highlight w:val="none"/>
          <w:lang w:val="en-US" w:eastAsia="zh-CN"/>
        </w:rPr>
        <w:t>对</w:t>
      </w:r>
      <w:r>
        <w:rPr>
          <w:rFonts w:hint="eastAsia" w:ascii="仿宋" w:hAnsi="仿宋" w:eastAsia="仿宋" w:cs="仿宋"/>
          <w:sz w:val="32"/>
          <w:szCs w:val="32"/>
          <w:highlight w:val="none"/>
          <w:lang w:val="en-US" w:eastAsia="zh-CN"/>
        </w:rPr>
        <w:t>评审机构出具</w:t>
      </w:r>
      <w:r>
        <w:rPr>
          <w:rFonts w:hint="default" w:ascii="仿宋" w:hAnsi="仿宋" w:eastAsia="仿宋" w:cs="仿宋"/>
          <w:sz w:val="32"/>
          <w:szCs w:val="32"/>
          <w:highlight w:val="none"/>
          <w:lang w:val="en-US" w:eastAsia="zh-CN"/>
        </w:rPr>
        <w:t>的评审结果</w:t>
      </w:r>
      <w:r>
        <w:rPr>
          <w:rFonts w:hint="eastAsia" w:ascii="仿宋" w:hAnsi="仿宋" w:eastAsia="仿宋" w:cs="仿宋"/>
          <w:sz w:val="32"/>
          <w:szCs w:val="32"/>
          <w:highlight w:val="none"/>
          <w:lang w:val="en-US" w:eastAsia="zh-CN"/>
        </w:rPr>
        <w:t>格式规范性、数据准确性进行核查；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w:t>
      </w:r>
      <w:r>
        <w:rPr>
          <w:rFonts w:hint="default" w:ascii="仿宋" w:hAnsi="仿宋" w:eastAsia="仿宋" w:cs="仿宋"/>
          <w:sz w:val="32"/>
          <w:szCs w:val="32"/>
          <w:highlight w:val="none"/>
          <w:lang w:val="en-US" w:eastAsia="zh-CN"/>
        </w:rPr>
        <w:t>对</w:t>
      </w:r>
      <w:r>
        <w:rPr>
          <w:rFonts w:hint="eastAsia" w:ascii="仿宋" w:hAnsi="仿宋" w:eastAsia="仿宋" w:cs="仿宋"/>
          <w:sz w:val="32"/>
          <w:szCs w:val="32"/>
          <w:highlight w:val="none"/>
          <w:lang w:val="en-US" w:eastAsia="zh-CN"/>
        </w:rPr>
        <w:t>初审机构出具</w:t>
      </w:r>
      <w:r>
        <w:rPr>
          <w:rFonts w:hint="default" w:ascii="仿宋" w:hAnsi="仿宋" w:eastAsia="仿宋" w:cs="仿宋"/>
          <w:sz w:val="32"/>
          <w:szCs w:val="32"/>
          <w:highlight w:val="none"/>
          <w:lang w:val="en-US" w:eastAsia="zh-CN"/>
        </w:rPr>
        <w:t>的</w:t>
      </w:r>
      <w:r>
        <w:rPr>
          <w:rFonts w:hint="eastAsia" w:ascii="仿宋" w:hAnsi="仿宋" w:eastAsia="仿宋" w:cs="仿宋"/>
          <w:sz w:val="32"/>
          <w:szCs w:val="32"/>
          <w:highlight w:val="none"/>
          <w:lang w:val="en-US" w:eastAsia="zh-CN"/>
        </w:rPr>
        <w:t>初审</w:t>
      </w:r>
      <w:r>
        <w:rPr>
          <w:rFonts w:hint="default" w:ascii="仿宋" w:hAnsi="仿宋" w:eastAsia="仿宋" w:cs="仿宋"/>
          <w:sz w:val="32"/>
          <w:szCs w:val="32"/>
          <w:highlight w:val="none"/>
          <w:lang w:val="en-US" w:eastAsia="zh-CN"/>
        </w:rPr>
        <w:t>结果</w:t>
      </w:r>
      <w:r>
        <w:rPr>
          <w:rFonts w:hint="eastAsia" w:ascii="仿宋" w:hAnsi="仿宋" w:eastAsia="仿宋" w:cs="仿宋"/>
          <w:sz w:val="32"/>
          <w:szCs w:val="32"/>
          <w:highlight w:val="none"/>
          <w:lang w:val="en-US" w:eastAsia="zh-CN"/>
        </w:rPr>
        <w:t>按比例抽查并委托复审机构</w:t>
      </w:r>
      <w:r>
        <w:rPr>
          <w:rFonts w:hint="default" w:ascii="仿宋" w:hAnsi="仿宋" w:eastAsia="仿宋" w:cs="仿宋"/>
          <w:sz w:val="32"/>
          <w:szCs w:val="32"/>
          <w:highlight w:val="none"/>
          <w:lang w:val="en-US" w:eastAsia="zh-CN"/>
        </w:rPr>
        <w:t>进行</w:t>
      </w:r>
      <w:r>
        <w:rPr>
          <w:rFonts w:hint="eastAsia" w:ascii="仿宋" w:hAnsi="仿宋" w:eastAsia="仿宋" w:cs="仿宋"/>
          <w:sz w:val="32"/>
          <w:szCs w:val="32"/>
          <w:highlight w:val="none"/>
          <w:lang w:val="en-US" w:eastAsia="zh-CN"/>
        </w:rPr>
        <w:t>复审</w:t>
      </w:r>
      <w:r>
        <w:rPr>
          <w:rFonts w:hint="default"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（六）</w:t>
      </w:r>
      <w:r>
        <w:rPr>
          <w:rFonts w:hint="default" w:ascii="仿宋" w:hAnsi="仿宋" w:eastAsia="仿宋" w:cs="仿宋"/>
          <w:sz w:val="32"/>
          <w:szCs w:val="32"/>
          <w:highlight w:val="none"/>
          <w:lang w:val="en-US" w:eastAsia="zh-CN"/>
        </w:rPr>
        <w:t>及时向</w:t>
      </w:r>
      <w:r>
        <w:rPr>
          <w:rFonts w:hint="eastAsia" w:ascii="仿宋" w:hAnsi="仿宋" w:eastAsia="仿宋" w:cs="仿宋"/>
          <w:sz w:val="32"/>
          <w:szCs w:val="32"/>
          <w:highlight w:val="none"/>
          <w:lang w:val="en-US" w:eastAsia="zh-CN"/>
        </w:rPr>
        <w:t>县财政局</w:t>
      </w:r>
      <w:r>
        <w:rPr>
          <w:rFonts w:hint="default" w:ascii="仿宋" w:hAnsi="仿宋" w:eastAsia="仿宋" w:cs="仿宋"/>
          <w:sz w:val="32"/>
          <w:szCs w:val="32"/>
          <w:highlight w:val="none"/>
          <w:lang w:val="en-US" w:eastAsia="zh-CN"/>
        </w:rPr>
        <w:t>报告评审工作中遇到的重大问题;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（七）</w:t>
      </w:r>
      <w:r>
        <w:rPr>
          <w:rFonts w:hint="default" w:ascii="仿宋" w:hAnsi="仿宋" w:eastAsia="仿宋" w:cs="仿宋"/>
          <w:sz w:val="32"/>
          <w:szCs w:val="32"/>
          <w:highlight w:val="none"/>
          <w:lang w:val="en-US" w:eastAsia="zh-CN"/>
        </w:rPr>
        <w:t>协调财政投资评审</w:t>
      </w:r>
      <w:r>
        <w:rPr>
          <w:rFonts w:hint="eastAsia" w:ascii="仿宋" w:hAnsi="仿宋" w:eastAsia="仿宋" w:cs="仿宋"/>
          <w:sz w:val="32"/>
          <w:szCs w:val="32"/>
          <w:highlight w:val="none"/>
          <w:lang w:val="en-US" w:eastAsia="zh-CN"/>
        </w:rPr>
        <w:t>机构</w:t>
      </w:r>
      <w:r>
        <w:rPr>
          <w:rFonts w:hint="default" w:ascii="仿宋" w:hAnsi="仿宋" w:eastAsia="仿宋" w:cs="仿宋"/>
          <w:sz w:val="32"/>
          <w:szCs w:val="32"/>
          <w:highlight w:val="none"/>
          <w:lang w:val="en-US" w:eastAsia="zh-CN"/>
        </w:rPr>
        <w:t>与项目其他各方关系，组织处理评审争议</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（八）</w:t>
      </w:r>
      <w:r>
        <w:rPr>
          <w:rFonts w:hint="default" w:ascii="仿宋" w:hAnsi="仿宋" w:eastAsia="仿宋" w:cs="仿宋"/>
          <w:sz w:val="32"/>
          <w:szCs w:val="32"/>
          <w:highlight w:val="none"/>
          <w:lang w:val="en-US" w:eastAsia="zh-CN"/>
        </w:rPr>
        <w:t>管理评审档案;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（九）</w:t>
      </w:r>
      <w:r>
        <w:rPr>
          <w:rFonts w:hint="default" w:ascii="仿宋" w:hAnsi="仿宋" w:eastAsia="仿宋" w:cs="仿宋"/>
          <w:sz w:val="32"/>
          <w:szCs w:val="32"/>
          <w:highlight w:val="none"/>
          <w:lang w:val="en-US" w:eastAsia="zh-CN"/>
        </w:rPr>
        <w:t>完成</w:t>
      </w:r>
      <w:r>
        <w:rPr>
          <w:rFonts w:hint="eastAsia" w:ascii="仿宋" w:hAnsi="仿宋" w:eastAsia="仿宋" w:cs="仿宋"/>
          <w:sz w:val="32"/>
          <w:szCs w:val="32"/>
          <w:highlight w:val="none"/>
          <w:lang w:val="en-US" w:eastAsia="zh-CN"/>
        </w:rPr>
        <w:t>县财政局</w:t>
      </w:r>
      <w:r>
        <w:rPr>
          <w:rFonts w:hint="default" w:ascii="仿宋" w:hAnsi="仿宋" w:eastAsia="仿宋" w:cs="仿宋"/>
          <w:sz w:val="32"/>
          <w:szCs w:val="32"/>
          <w:highlight w:val="none"/>
          <w:lang w:val="en-US" w:eastAsia="zh-CN"/>
        </w:rPr>
        <w:t>委托的其他工作。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highlight w:val="none"/>
          <w:lang w:val="en-US" w:eastAsia="zh-CN"/>
        </w:rPr>
      </w:pPr>
      <w:r>
        <w:rPr>
          <w:rFonts w:hint="default" w:ascii="仿宋" w:hAnsi="仿宋" w:eastAsia="仿宋" w:cs="仿宋"/>
          <w:b/>
          <w:bCs/>
          <w:sz w:val="32"/>
          <w:szCs w:val="32"/>
          <w:highlight w:val="none"/>
          <w:lang w:val="en-US" w:eastAsia="zh-CN"/>
        </w:rPr>
        <w:t>第十</w:t>
      </w:r>
      <w:r>
        <w:rPr>
          <w:rFonts w:hint="eastAsia" w:ascii="仿宋" w:hAnsi="仿宋" w:eastAsia="仿宋" w:cs="仿宋"/>
          <w:b/>
          <w:bCs/>
          <w:sz w:val="32"/>
          <w:szCs w:val="32"/>
          <w:highlight w:val="none"/>
          <w:lang w:val="en-US" w:eastAsia="zh-CN"/>
        </w:rPr>
        <w:t>二</w:t>
      </w:r>
      <w:r>
        <w:rPr>
          <w:rFonts w:hint="default" w:ascii="仿宋" w:hAnsi="仿宋" w:eastAsia="仿宋" w:cs="仿宋"/>
          <w:b/>
          <w:bCs/>
          <w:sz w:val="32"/>
          <w:szCs w:val="32"/>
          <w:highlight w:val="none"/>
          <w:lang w:val="en-US" w:eastAsia="zh-CN"/>
        </w:rPr>
        <w:t>条</w:t>
      </w:r>
      <w:r>
        <w:rPr>
          <w:rFonts w:hint="default"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val="en-US" w:eastAsia="zh-CN"/>
        </w:rPr>
        <w:t>评审机构</w:t>
      </w:r>
      <w:r>
        <w:rPr>
          <w:rFonts w:hint="default" w:ascii="仿宋" w:hAnsi="仿宋" w:eastAsia="仿宋" w:cs="仿宋"/>
          <w:sz w:val="32"/>
          <w:szCs w:val="32"/>
          <w:highlight w:val="none"/>
          <w:lang w:val="en-US" w:eastAsia="zh-CN"/>
        </w:rPr>
        <w:t>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w:t>
      </w:r>
      <w:r>
        <w:rPr>
          <w:rFonts w:hint="default" w:ascii="仿宋" w:hAnsi="仿宋" w:eastAsia="仿宋" w:cs="仿宋"/>
          <w:sz w:val="32"/>
          <w:szCs w:val="32"/>
          <w:highlight w:val="none"/>
          <w:lang w:val="en-US" w:eastAsia="zh-CN"/>
        </w:rPr>
        <w:t>受</w:t>
      </w:r>
      <w:r>
        <w:rPr>
          <w:rFonts w:hint="eastAsia" w:ascii="仿宋" w:hAnsi="仿宋" w:eastAsia="仿宋" w:cs="仿宋"/>
          <w:sz w:val="32"/>
          <w:szCs w:val="32"/>
          <w:highlight w:val="none"/>
          <w:lang w:val="en-US" w:eastAsia="zh-CN"/>
        </w:rPr>
        <w:t>县财审中心</w:t>
      </w:r>
      <w:r>
        <w:rPr>
          <w:rFonts w:hint="default" w:ascii="仿宋" w:hAnsi="仿宋" w:eastAsia="仿宋" w:cs="仿宋"/>
          <w:sz w:val="32"/>
          <w:szCs w:val="32"/>
          <w:highlight w:val="none"/>
          <w:lang w:val="en-US" w:eastAsia="zh-CN"/>
        </w:rPr>
        <w:t>委托依法开展评审工作，在规定时限内出具评审报告，并对评审报告的真实性、准确性、合法性负责;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w:t>
      </w:r>
      <w:r>
        <w:rPr>
          <w:rFonts w:hint="default" w:ascii="仿宋" w:hAnsi="仿宋" w:eastAsia="仿宋" w:cs="仿宋"/>
          <w:sz w:val="32"/>
          <w:szCs w:val="32"/>
          <w:highlight w:val="none"/>
          <w:lang w:val="en-US" w:eastAsia="zh-CN"/>
        </w:rPr>
        <w:t>独立完成评审任务，对有特殊技术要求的项目，确需聘请有关专家共同完成委托任务的，需事先征得</w:t>
      </w:r>
      <w:r>
        <w:rPr>
          <w:rFonts w:hint="eastAsia" w:ascii="仿宋" w:hAnsi="仿宋" w:eastAsia="仿宋" w:cs="仿宋"/>
          <w:sz w:val="32"/>
          <w:szCs w:val="32"/>
          <w:highlight w:val="none"/>
          <w:lang w:val="en-US" w:eastAsia="zh-CN"/>
        </w:rPr>
        <w:t>县财审中心</w:t>
      </w:r>
      <w:r>
        <w:rPr>
          <w:rFonts w:hint="default" w:ascii="仿宋" w:hAnsi="仿宋" w:eastAsia="仿宋" w:cs="仿宋"/>
          <w:sz w:val="32"/>
          <w:szCs w:val="32"/>
          <w:highlight w:val="none"/>
          <w:lang w:val="en-US" w:eastAsia="zh-CN"/>
        </w:rPr>
        <w:t>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w:t>
      </w:r>
      <w:r>
        <w:rPr>
          <w:rFonts w:hint="default" w:ascii="仿宋" w:hAnsi="仿宋" w:eastAsia="仿宋" w:cs="仿宋"/>
          <w:sz w:val="32"/>
          <w:szCs w:val="32"/>
          <w:highlight w:val="none"/>
          <w:lang w:val="en-US" w:eastAsia="zh-CN"/>
        </w:rPr>
        <w:t>及时向</w:t>
      </w:r>
      <w:r>
        <w:rPr>
          <w:rFonts w:hint="eastAsia" w:ascii="仿宋" w:hAnsi="仿宋" w:eastAsia="仿宋" w:cs="仿宋"/>
          <w:sz w:val="32"/>
          <w:szCs w:val="32"/>
          <w:highlight w:val="none"/>
          <w:lang w:val="en-US" w:eastAsia="zh-CN"/>
        </w:rPr>
        <w:t>县财审中心</w:t>
      </w:r>
      <w:r>
        <w:rPr>
          <w:rFonts w:hint="default" w:ascii="仿宋" w:hAnsi="仿宋" w:eastAsia="仿宋" w:cs="仿宋"/>
          <w:sz w:val="32"/>
          <w:szCs w:val="32"/>
          <w:highlight w:val="none"/>
          <w:lang w:val="en-US" w:eastAsia="zh-CN"/>
        </w:rPr>
        <w:t>报告评审工作中遇到的重大问题;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w:t>
      </w:r>
      <w:r>
        <w:rPr>
          <w:rFonts w:hint="default" w:ascii="仿宋" w:hAnsi="仿宋" w:eastAsia="仿宋" w:cs="仿宋"/>
          <w:sz w:val="32"/>
          <w:szCs w:val="32"/>
          <w:highlight w:val="none"/>
          <w:lang w:val="en-US" w:eastAsia="zh-CN"/>
        </w:rPr>
        <w:t>管理评审档案;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w:t>
      </w:r>
      <w:r>
        <w:rPr>
          <w:rFonts w:hint="default" w:ascii="仿宋" w:hAnsi="仿宋" w:eastAsia="仿宋" w:cs="仿宋"/>
          <w:sz w:val="32"/>
          <w:szCs w:val="32"/>
          <w:highlight w:val="none"/>
          <w:lang w:val="en-US" w:eastAsia="zh-CN"/>
        </w:rPr>
        <w:t>接受</w:t>
      </w:r>
      <w:r>
        <w:rPr>
          <w:rFonts w:hint="eastAsia" w:ascii="仿宋" w:hAnsi="仿宋" w:eastAsia="仿宋" w:cs="仿宋"/>
          <w:sz w:val="32"/>
          <w:szCs w:val="32"/>
          <w:highlight w:val="none"/>
          <w:lang w:val="en-US" w:eastAsia="zh-CN"/>
        </w:rPr>
        <w:t>县财审中心</w:t>
      </w:r>
      <w:r>
        <w:rPr>
          <w:rFonts w:hint="default" w:ascii="仿宋" w:hAnsi="仿宋" w:eastAsia="仿宋" w:cs="仿宋"/>
          <w:sz w:val="32"/>
          <w:szCs w:val="32"/>
          <w:highlight w:val="none"/>
          <w:lang w:val="en-US" w:eastAsia="zh-CN"/>
        </w:rPr>
        <w:t>履约监督，履行合同约定。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highlight w:val="none"/>
          <w:lang w:val="en-US" w:eastAsia="zh-CN"/>
        </w:rPr>
      </w:pPr>
      <w:r>
        <w:rPr>
          <w:rFonts w:hint="default" w:ascii="仿宋" w:hAnsi="仿宋" w:eastAsia="仿宋" w:cs="仿宋"/>
          <w:b/>
          <w:bCs/>
          <w:sz w:val="32"/>
          <w:szCs w:val="32"/>
          <w:highlight w:val="none"/>
          <w:lang w:val="en-US" w:eastAsia="zh-CN"/>
        </w:rPr>
        <w:t>第十</w:t>
      </w:r>
      <w:r>
        <w:rPr>
          <w:rFonts w:hint="eastAsia" w:ascii="仿宋" w:hAnsi="仿宋" w:eastAsia="仿宋" w:cs="仿宋"/>
          <w:b/>
          <w:bCs/>
          <w:sz w:val="32"/>
          <w:szCs w:val="32"/>
          <w:highlight w:val="none"/>
          <w:lang w:val="en-US" w:eastAsia="zh-CN"/>
        </w:rPr>
        <w:t>三</w:t>
      </w:r>
      <w:r>
        <w:rPr>
          <w:rFonts w:hint="default" w:ascii="仿宋" w:hAnsi="仿宋" w:eastAsia="仿宋" w:cs="仿宋"/>
          <w:b/>
          <w:bCs/>
          <w:sz w:val="32"/>
          <w:szCs w:val="32"/>
          <w:highlight w:val="none"/>
          <w:lang w:val="en-US" w:eastAsia="zh-CN"/>
        </w:rPr>
        <w:t>条</w:t>
      </w:r>
      <w:r>
        <w:rPr>
          <w:rFonts w:hint="default" w:ascii="仿宋" w:hAnsi="仿宋" w:eastAsia="仿宋" w:cs="仿宋"/>
          <w:sz w:val="32"/>
          <w:szCs w:val="32"/>
          <w:highlight w:val="none"/>
          <w:lang w:val="en-US" w:eastAsia="zh-CN"/>
        </w:rPr>
        <w:t xml:space="preserve"> 项目建设单位是指使用财政性资金或行</w:t>
      </w:r>
      <w:r>
        <w:rPr>
          <w:rFonts w:hint="eastAsia" w:ascii="仿宋" w:hAnsi="仿宋" w:eastAsia="仿宋" w:cs="仿宋"/>
          <w:sz w:val="32"/>
          <w:szCs w:val="32"/>
          <w:highlight w:val="none"/>
          <w:lang w:val="en-US" w:eastAsia="zh-CN"/>
        </w:rPr>
        <w:t>使用</w:t>
      </w:r>
      <w:r>
        <w:rPr>
          <w:rFonts w:hint="default" w:ascii="仿宋" w:hAnsi="仿宋" w:eastAsia="仿宋" w:cs="仿宋"/>
          <w:sz w:val="32"/>
          <w:szCs w:val="32"/>
          <w:highlight w:val="none"/>
          <w:lang w:val="en-US" w:eastAsia="zh-CN"/>
        </w:rPr>
        <w:t>自筹资金</w:t>
      </w:r>
      <w:r>
        <w:rPr>
          <w:rFonts w:hint="eastAsia" w:ascii="仿宋" w:hAnsi="仿宋" w:eastAsia="仿宋" w:cs="仿宋"/>
          <w:sz w:val="32"/>
          <w:szCs w:val="32"/>
          <w:highlight w:val="none"/>
          <w:lang w:val="en-US" w:eastAsia="zh-CN"/>
        </w:rPr>
        <w:t>建设管理项目的</w:t>
      </w:r>
      <w:r>
        <w:rPr>
          <w:rFonts w:hint="default" w:ascii="仿宋" w:hAnsi="仿宋" w:eastAsia="仿宋" w:cs="仿宋"/>
          <w:sz w:val="32"/>
          <w:szCs w:val="32"/>
          <w:highlight w:val="none"/>
          <w:lang w:val="en-US" w:eastAsia="zh-CN"/>
        </w:rPr>
        <w:t>行政事业单位、企业和社会团体等建设管理单位，以及代建单位和征拆实施单位，履行以下职责：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w:t>
      </w:r>
      <w:r>
        <w:rPr>
          <w:rFonts w:hint="default" w:ascii="仿宋" w:hAnsi="仿宋" w:eastAsia="仿宋" w:cs="仿宋"/>
          <w:sz w:val="32"/>
          <w:szCs w:val="32"/>
          <w:highlight w:val="none"/>
          <w:lang w:val="en-US" w:eastAsia="zh-CN"/>
        </w:rPr>
        <w:t>对所提供资料的真实性、合法性和完整性负</w:t>
      </w:r>
      <w:r>
        <w:rPr>
          <w:rFonts w:hint="eastAsia" w:ascii="仿宋" w:hAnsi="仿宋" w:eastAsia="仿宋" w:cs="仿宋"/>
          <w:sz w:val="32"/>
          <w:szCs w:val="32"/>
          <w:highlight w:val="none"/>
          <w:lang w:val="en-US" w:eastAsia="zh-CN"/>
        </w:rPr>
        <w:t>完全</w:t>
      </w:r>
      <w:r>
        <w:rPr>
          <w:rFonts w:hint="default" w:ascii="仿宋" w:hAnsi="仿宋" w:eastAsia="仿宋" w:cs="仿宋"/>
          <w:sz w:val="32"/>
          <w:szCs w:val="32"/>
          <w:highlight w:val="none"/>
          <w:lang w:val="en-US" w:eastAsia="zh-CN"/>
        </w:rPr>
        <w:t>责</w:t>
      </w:r>
      <w:r>
        <w:rPr>
          <w:rFonts w:hint="eastAsia" w:ascii="仿宋" w:hAnsi="仿宋" w:eastAsia="仿宋" w:cs="仿宋"/>
          <w:sz w:val="32"/>
          <w:szCs w:val="32"/>
          <w:highlight w:val="none"/>
          <w:lang w:val="en-US" w:eastAsia="zh-CN"/>
        </w:rPr>
        <w:t>任</w:t>
      </w:r>
      <w:r>
        <w:rPr>
          <w:rFonts w:hint="default"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w:t>
      </w:r>
      <w:r>
        <w:rPr>
          <w:rFonts w:hint="default" w:ascii="仿宋" w:hAnsi="仿宋" w:eastAsia="仿宋" w:cs="仿宋"/>
          <w:sz w:val="32"/>
          <w:szCs w:val="32"/>
          <w:highlight w:val="none"/>
          <w:lang w:val="en-US" w:eastAsia="zh-CN"/>
        </w:rPr>
        <w:t>及时按要求报送评审项目，在规定时间内向</w:t>
      </w:r>
      <w:r>
        <w:rPr>
          <w:rFonts w:hint="eastAsia" w:ascii="仿宋" w:hAnsi="仿宋" w:eastAsia="仿宋" w:cs="仿宋"/>
          <w:sz w:val="32"/>
          <w:szCs w:val="32"/>
          <w:highlight w:val="none"/>
          <w:lang w:val="en-US" w:eastAsia="zh-CN"/>
        </w:rPr>
        <w:t>财审中心</w:t>
      </w:r>
      <w:r>
        <w:rPr>
          <w:rFonts w:hint="default" w:ascii="仿宋" w:hAnsi="仿宋" w:eastAsia="仿宋" w:cs="仿宋"/>
          <w:sz w:val="32"/>
          <w:szCs w:val="32"/>
          <w:highlight w:val="none"/>
          <w:lang w:val="en-US" w:eastAsia="zh-CN"/>
        </w:rPr>
        <w:t>提供或补充评审所需资料及相关证明;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w:t>
      </w:r>
      <w:r>
        <w:rPr>
          <w:rFonts w:hint="default" w:ascii="仿宋" w:hAnsi="仿宋" w:eastAsia="仿宋" w:cs="仿宋"/>
          <w:sz w:val="32"/>
          <w:szCs w:val="32"/>
          <w:highlight w:val="none"/>
          <w:lang w:val="en-US" w:eastAsia="zh-CN"/>
        </w:rPr>
        <w:t>配合</w:t>
      </w:r>
      <w:r>
        <w:rPr>
          <w:rFonts w:hint="eastAsia" w:ascii="仿宋" w:hAnsi="仿宋" w:eastAsia="仿宋" w:cs="仿宋"/>
          <w:sz w:val="32"/>
          <w:szCs w:val="32"/>
          <w:highlight w:val="none"/>
          <w:lang w:val="en-US" w:eastAsia="zh-CN"/>
        </w:rPr>
        <w:t>财审中心以及评审机构</w:t>
      </w:r>
      <w:r>
        <w:rPr>
          <w:rFonts w:hint="default" w:ascii="仿宋" w:hAnsi="仿宋" w:eastAsia="仿宋" w:cs="仿宋"/>
          <w:sz w:val="32"/>
          <w:szCs w:val="32"/>
          <w:highlight w:val="none"/>
          <w:lang w:val="en-US" w:eastAsia="zh-CN"/>
        </w:rPr>
        <w:t>做好调查取证工作</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不得拒绝、隐匿或提供虚假资料;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（四）在评审过程中组织、监督相关单位参与对数工作，并配合评审机构</w:t>
      </w:r>
      <w:r>
        <w:rPr>
          <w:rFonts w:hint="default" w:ascii="仿宋" w:hAnsi="仿宋" w:eastAsia="仿宋" w:cs="仿宋"/>
          <w:sz w:val="32"/>
          <w:szCs w:val="32"/>
          <w:highlight w:val="none"/>
          <w:lang w:val="en-US" w:eastAsia="zh-CN"/>
        </w:rPr>
        <w:t>确认评审结果;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w:t>
      </w:r>
      <w:r>
        <w:rPr>
          <w:rFonts w:hint="default" w:ascii="仿宋" w:hAnsi="仿宋" w:eastAsia="仿宋" w:cs="仿宋"/>
          <w:sz w:val="32"/>
          <w:szCs w:val="32"/>
          <w:highlight w:val="none"/>
          <w:lang w:val="en-US" w:eastAsia="zh-CN"/>
        </w:rPr>
        <w:t>在项目</w:t>
      </w:r>
      <w:r>
        <w:rPr>
          <w:rFonts w:hint="eastAsia" w:ascii="仿宋" w:hAnsi="仿宋" w:eastAsia="仿宋" w:cs="仿宋"/>
          <w:sz w:val="32"/>
          <w:szCs w:val="32"/>
          <w:highlight w:val="none"/>
          <w:lang w:val="en-US" w:eastAsia="zh-CN"/>
        </w:rPr>
        <w:t>工程</w:t>
      </w:r>
      <w:r>
        <w:rPr>
          <w:rFonts w:hint="default" w:ascii="仿宋" w:hAnsi="仿宋" w:eastAsia="仿宋" w:cs="仿宋"/>
          <w:sz w:val="32"/>
          <w:szCs w:val="32"/>
          <w:highlight w:val="none"/>
          <w:lang w:val="en-US" w:eastAsia="zh-CN"/>
        </w:rPr>
        <w:t>文件及合同中明确，经财政投资评审的项目评审结果作为该项目价款结算的依据;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（六）</w:t>
      </w:r>
      <w:r>
        <w:rPr>
          <w:rFonts w:hint="default" w:ascii="仿宋" w:hAnsi="仿宋" w:eastAsia="仿宋" w:cs="仿宋"/>
          <w:sz w:val="32"/>
          <w:szCs w:val="32"/>
          <w:highlight w:val="none"/>
          <w:lang w:val="en-US" w:eastAsia="zh-CN"/>
        </w:rPr>
        <w:t>对财政投资评审机构出具的评审</w:t>
      </w:r>
      <w:r>
        <w:rPr>
          <w:rFonts w:hint="eastAsia" w:ascii="仿宋" w:hAnsi="仿宋" w:eastAsia="仿宋" w:cs="仿宋"/>
          <w:sz w:val="32"/>
          <w:szCs w:val="32"/>
          <w:highlight w:val="none"/>
          <w:lang w:val="en-US" w:eastAsia="zh-CN"/>
        </w:rPr>
        <w:t>结果</w:t>
      </w:r>
      <w:r>
        <w:rPr>
          <w:rFonts w:hint="default" w:ascii="仿宋" w:hAnsi="仿宋" w:eastAsia="仿宋" w:cs="仿宋"/>
          <w:sz w:val="32"/>
          <w:szCs w:val="32"/>
          <w:highlight w:val="none"/>
          <w:lang w:val="en-US" w:eastAsia="zh-CN"/>
        </w:rPr>
        <w:t>，项目建设单位应在收到日起五个工作日内签署意见，并由项目建设单位负责人盖章签字</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逾期不签署意见，则视</w:t>
      </w:r>
      <w:r>
        <w:rPr>
          <w:rFonts w:hint="eastAsia" w:ascii="仿宋" w:hAnsi="仿宋" w:eastAsia="仿宋" w:cs="仿宋"/>
          <w:sz w:val="32"/>
          <w:szCs w:val="32"/>
          <w:highlight w:val="none"/>
          <w:lang w:val="en-US" w:eastAsia="zh-CN"/>
        </w:rPr>
        <w:t>为</w:t>
      </w:r>
      <w:r>
        <w:rPr>
          <w:rFonts w:hint="default" w:ascii="仿宋" w:hAnsi="仿宋" w:eastAsia="仿宋" w:cs="仿宋"/>
          <w:sz w:val="32"/>
          <w:szCs w:val="32"/>
          <w:highlight w:val="none"/>
          <w:lang w:val="en-US" w:eastAsia="zh-CN"/>
        </w:rPr>
        <w:t>同意评审</w:t>
      </w:r>
      <w:r>
        <w:rPr>
          <w:rFonts w:hint="eastAsia" w:ascii="仿宋" w:hAnsi="仿宋" w:eastAsia="仿宋" w:cs="仿宋"/>
          <w:sz w:val="32"/>
          <w:szCs w:val="32"/>
          <w:highlight w:val="none"/>
          <w:lang w:val="en-US" w:eastAsia="zh-CN"/>
        </w:rPr>
        <w:t>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（七）</w:t>
      </w:r>
      <w:r>
        <w:rPr>
          <w:rFonts w:hint="default" w:ascii="仿宋" w:hAnsi="仿宋" w:eastAsia="仿宋" w:cs="仿宋"/>
          <w:sz w:val="32"/>
          <w:szCs w:val="32"/>
          <w:highlight w:val="none"/>
          <w:lang w:val="en-US" w:eastAsia="zh-CN"/>
        </w:rPr>
        <w:t>根据</w:t>
      </w:r>
      <w:r>
        <w:rPr>
          <w:rFonts w:hint="eastAsia" w:ascii="仿宋" w:hAnsi="仿宋" w:eastAsia="仿宋" w:cs="仿宋"/>
          <w:sz w:val="32"/>
          <w:szCs w:val="32"/>
          <w:highlight w:val="none"/>
          <w:lang w:val="en-US" w:eastAsia="zh-CN"/>
        </w:rPr>
        <w:t>县财审中心出具的</w:t>
      </w:r>
      <w:r>
        <w:rPr>
          <w:rFonts w:hint="default" w:ascii="仿宋" w:hAnsi="仿宋" w:eastAsia="仿宋" w:cs="仿宋"/>
          <w:sz w:val="32"/>
          <w:szCs w:val="32"/>
          <w:highlight w:val="none"/>
          <w:lang w:val="en-US" w:eastAsia="zh-CN"/>
        </w:rPr>
        <w:t>评审</w:t>
      </w:r>
      <w:r>
        <w:rPr>
          <w:rFonts w:hint="eastAsia" w:ascii="仿宋" w:hAnsi="仿宋" w:eastAsia="仿宋" w:cs="仿宋"/>
          <w:sz w:val="32"/>
          <w:szCs w:val="32"/>
          <w:highlight w:val="none"/>
          <w:lang w:val="en-US" w:eastAsia="zh-CN"/>
        </w:rPr>
        <w:t>报告</w:t>
      </w:r>
      <w:r>
        <w:rPr>
          <w:rFonts w:hint="default" w:ascii="仿宋" w:hAnsi="仿宋" w:eastAsia="仿宋" w:cs="仿宋"/>
          <w:sz w:val="32"/>
          <w:szCs w:val="32"/>
          <w:highlight w:val="none"/>
          <w:lang w:val="en-US" w:eastAsia="zh-CN"/>
        </w:rPr>
        <w:t>，督促项目</w:t>
      </w:r>
      <w:r>
        <w:rPr>
          <w:rFonts w:hint="eastAsia" w:ascii="仿宋" w:hAnsi="仿宋" w:eastAsia="仿宋" w:cs="仿宋"/>
          <w:sz w:val="32"/>
          <w:szCs w:val="32"/>
          <w:highlight w:val="none"/>
          <w:lang w:val="en-US" w:eastAsia="zh-CN"/>
        </w:rPr>
        <w:t>承包单位</w:t>
      </w:r>
      <w:r>
        <w:rPr>
          <w:rFonts w:hint="default" w:ascii="仿宋" w:hAnsi="仿宋" w:eastAsia="仿宋" w:cs="仿宋"/>
          <w:sz w:val="32"/>
          <w:szCs w:val="32"/>
          <w:highlight w:val="none"/>
          <w:lang w:val="en-US" w:eastAsia="zh-CN"/>
        </w:rPr>
        <w:t>执行和整改;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（八）管理评审档案，配合县财审中心调取档案资料进行抽查复审工作。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第四章  审核工作细则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第十四条</w:t>
      </w:r>
      <w:r>
        <w:rPr>
          <w:rFonts w:hint="eastAsia" w:ascii="仿宋" w:hAnsi="仿宋" w:eastAsia="仿宋" w:cs="仿宋"/>
          <w:sz w:val="32"/>
          <w:szCs w:val="32"/>
          <w:highlight w:val="none"/>
          <w:lang w:val="en-US" w:eastAsia="zh-CN"/>
        </w:rPr>
        <w:t xml:space="preserve"> 项目评审基本要求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sz w:val="32"/>
          <w:szCs w:val="32"/>
          <w:highlight w:val="none"/>
          <w:lang w:val="en-US" w:eastAsia="zh-CN"/>
        </w:rPr>
        <w:t>（一）</w:t>
      </w:r>
      <w:r>
        <w:rPr>
          <w:rFonts w:hint="eastAsia" w:ascii="仿宋" w:hAnsi="仿宋" w:eastAsia="仿宋" w:cs="仿宋"/>
          <w:sz w:val="32"/>
          <w:szCs w:val="32"/>
          <w:highlight w:val="none"/>
          <w:lang w:val="en-US" w:eastAsia="zh-CN"/>
        </w:rPr>
        <w:t>项目送审要求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default" w:ascii="仿宋" w:hAnsi="仿宋" w:eastAsia="仿宋" w:cs="仿宋"/>
          <w:sz w:val="32"/>
          <w:szCs w:val="32"/>
          <w:highlight w:val="none"/>
          <w:lang w:val="en-US" w:eastAsia="zh-CN"/>
        </w:rPr>
        <w:t>项目</w:t>
      </w:r>
      <w:r>
        <w:rPr>
          <w:rFonts w:hint="eastAsia" w:ascii="仿宋" w:hAnsi="仿宋" w:eastAsia="仿宋" w:cs="仿宋"/>
          <w:sz w:val="32"/>
          <w:szCs w:val="32"/>
          <w:highlight w:val="none"/>
          <w:lang w:val="en-US" w:eastAsia="zh-CN"/>
        </w:rPr>
        <w:t>工程</w:t>
      </w:r>
      <w:r>
        <w:rPr>
          <w:rFonts w:hint="default" w:ascii="仿宋" w:hAnsi="仿宋" w:eastAsia="仿宋" w:cs="仿宋"/>
          <w:sz w:val="32"/>
          <w:szCs w:val="32"/>
          <w:highlight w:val="none"/>
          <w:lang w:val="en-US" w:eastAsia="zh-CN"/>
        </w:rPr>
        <w:t>预算。项目送审以一个立项项目或若干招标子项目(包括需招标的新增部分)为单位，并符合以下要求：初步设计及概算获得批复，施工图设计通过相关技术部门审查，预算资料按要求准备充分完整。</w:t>
      </w:r>
      <w:r>
        <w:rPr>
          <w:rFonts w:hint="eastAsia" w:ascii="仿宋" w:hAnsi="仿宋" w:eastAsia="仿宋" w:cs="仿宋"/>
          <w:sz w:val="32"/>
          <w:szCs w:val="32"/>
          <w:highlight w:val="none"/>
          <w:lang w:val="en-US" w:eastAsia="zh-CN"/>
        </w:rPr>
        <w:t>（具体要求详见附件一）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default" w:ascii="仿宋" w:hAnsi="仿宋" w:eastAsia="仿宋" w:cs="仿宋"/>
          <w:sz w:val="32"/>
          <w:szCs w:val="32"/>
          <w:highlight w:val="none"/>
          <w:lang w:val="en-US" w:eastAsia="zh-CN"/>
        </w:rPr>
        <w:t>项目</w:t>
      </w:r>
      <w:r>
        <w:rPr>
          <w:rFonts w:hint="eastAsia" w:ascii="仿宋" w:hAnsi="仿宋" w:eastAsia="仿宋" w:cs="仿宋"/>
          <w:sz w:val="32"/>
          <w:szCs w:val="32"/>
          <w:highlight w:val="none"/>
          <w:lang w:val="en-US" w:eastAsia="zh-CN"/>
        </w:rPr>
        <w:t>工程</w:t>
      </w:r>
      <w:r>
        <w:rPr>
          <w:rFonts w:hint="default" w:ascii="仿宋" w:hAnsi="仿宋" w:eastAsia="仿宋" w:cs="仿宋"/>
          <w:sz w:val="32"/>
          <w:szCs w:val="32"/>
          <w:highlight w:val="none"/>
          <w:lang w:val="en-US" w:eastAsia="zh-CN"/>
        </w:rPr>
        <w:t>结算。项目送审以一个合同为最小单位，并符合以下要求：合同内容已完成并通过验收，</w:t>
      </w:r>
      <w:r>
        <w:rPr>
          <w:rFonts w:hint="eastAsia" w:ascii="仿宋" w:hAnsi="仿宋" w:eastAsia="仿宋" w:cs="仿宋"/>
          <w:sz w:val="32"/>
          <w:szCs w:val="32"/>
          <w:highlight w:val="none"/>
          <w:lang w:val="en-US" w:eastAsia="zh-CN"/>
        </w:rPr>
        <w:t>结算由施工单位相关资质人员依据已验收的现场实际情况进行编制或委托有资质的第三方造价咨询单位经现场勘察后进行编制，且最终结算送审资料</w:t>
      </w:r>
      <w:r>
        <w:rPr>
          <w:rFonts w:hint="default" w:ascii="仿宋" w:hAnsi="仿宋" w:eastAsia="仿宋" w:cs="仿宋"/>
          <w:sz w:val="32"/>
          <w:szCs w:val="32"/>
          <w:highlight w:val="none"/>
          <w:lang w:val="en-US" w:eastAsia="zh-CN"/>
        </w:rPr>
        <w:t>经过建设单位审核确认，结算资料按要求准备充分完整</w:t>
      </w:r>
      <w:r>
        <w:rPr>
          <w:rFonts w:hint="eastAsia" w:ascii="仿宋" w:hAnsi="仿宋" w:eastAsia="仿宋" w:cs="仿宋"/>
          <w:sz w:val="32"/>
          <w:szCs w:val="32"/>
          <w:highlight w:val="none"/>
          <w:lang w:val="en-US" w:eastAsia="zh-CN"/>
        </w:rPr>
        <w:t>。（具体要求详见附件二）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（二）初</w:t>
      </w:r>
      <w:r>
        <w:rPr>
          <w:rFonts w:hint="eastAsia" w:ascii="仿宋" w:hAnsi="仿宋" w:eastAsia="仿宋" w:cs="仿宋"/>
          <w:b w:val="0"/>
          <w:bCs w:val="0"/>
          <w:color w:val="auto"/>
          <w:sz w:val="32"/>
          <w:szCs w:val="32"/>
          <w:highlight w:val="none"/>
          <w:lang w:val="en-US" w:eastAsia="zh-CN"/>
        </w:rPr>
        <w:t>审时间要求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送审资料齐备的，评审机构在收到评审资料后，应在以下时限内出具审核结果。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kern w:val="2"/>
          <w:sz w:val="32"/>
          <w:szCs w:val="32"/>
          <w:highlight w:val="none"/>
          <w:lang w:val="en-US" w:eastAsia="zh-CN" w:bidi="ar-SA"/>
        </w:rPr>
        <w:t>1、</w:t>
      </w:r>
      <w:r>
        <w:rPr>
          <w:rFonts w:hint="eastAsia" w:ascii="仿宋" w:hAnsi="仿宋" w:eastAsia="仿宋" w:cs="仿宋"/>
          <w:b w:val="0"/>
          <w:bCs w:val="0"/>
          <w:color w:val="auto"/>
          <w:sz w:val="32"/>
          <w:szCs w:val="32"/>
          <w:highlight w:val="none"/>
          <w:lang w:val="en-US" w:eastAsia="zh-CN"/>
        </w:rPr>
        <w:t>送审金额500万元以下的，预算审核时限为7天，结算审核时限为10天；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kern w:val="2"/>
          <w:sz w:val="32"/>
          <w:szCs w:val="32"/>
          <w:highlight w:val="none"/>
          <w:lang w:val="en-US" w:eastAsia="zh-CN" w:bidi="ar-SA"/>
        </w:rPr>
        <w:t>2、</w:t>
      </w:r>
      <w:r>
        <w:rPr>
          <w:rFonts w:hint="eastAsia" w:ascii="仿宋" w:hAnsi="仿宋" w:eastAsia="仿宋" w:cs="仿宋"/>
          <w:b w:val="0"/>
          <w:bCs w:val="0"/>
          <w:color w:val="auto"/>
          <w:sz w:val="32"/>
          <w:szCs w:val="32"/>
          <w:highlight w:val="none"/>
          <w:lang w:val="en-US" w:eastAsia="zh-CN"/>
        </w:rPr>
        <w:t>送审金额500万元（含500万元）至5000万元的，预算审核时限为10天，结算审核时限为15天；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kern w:val="2"/>
          <w:sz w:val="32"/>
          <w:szCs w:val="32"/>
          <w:highlight w:val="none"/>
          <w:lang w:val="en-US" w:eastAsia="zh-CN" w:bidi="ar-SA"/>
        </w:rPr>
        <w:t>3、</w:t>
      </w:r>
      <w:r>
        <w:rPr>
          <w:rFonts w:hint="eastAsia" w:ascii="仿宋" w:hAnsi="仿宋" w:eastAsia="仿宋" w:cs="仿宋"/>
          <w:b w:val="0"/>
          <w:bCs w:val="0"/>
          <w:color w:val="auto"/>
          <w:sz w:val="32"/>
          <w:szCs w:val="32"/>
          <w:highlight w:val="none"/>
          <w:lang w:val="en-US" w:eastAsia="zh-CN"/>
        </w:rPr>
        <w:t>送审金额5000万元（含5000万元）至1亿元的，预算审核时限为15天，结算审核时限为20天；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kern w:val="2"/>
          <w:sz w:val="32"/>
          <w:szCs w:val="32"/>
          <w:highlight w:val="none"/>
          <w:lang w:val="en-US" w:eastAsia="zh-CN" w:bidi="ar-SA"/>
        </w:rPr>
        <w:t>4、</w:t>
      </w:r>
      <w:r>
        <w:rPr>
          <w:rFonts w:hint="eastAsia" w:ascii="仿宋" w:hAnsi="仿宋" w:eastAsia="仿宋" w:cs="仿宋"/>
          <w:b w:val="0"/>
          <w:bCs w:val="0"/>
          <w:color w:val="auto"/>
          <w:sz w:val="32"/>
          <w:szCs w:val="32"/>
          <w:highlight w:val="none"/>
          <w:lang w:val="en-US" w:eastAsia="zh-CN"/>
        </w:rPr>
        <w:t>送审金额1亿元以上（含1亿元）的，预算审核时限为20天，结算审核时限为35天；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以上审核时限规定不包含因其他原因导致的评审延期，且法定节假日除外。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（三）需要进行复审的项目所需时间在初审时间后顺延，具体时间以收到财审中心领取资料的通知为准。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第十五条</w:t>
      </w:r>
      <w:r>
        <w:rPr>
          <w:rFonts w:hint="eastAsia" w:ascii="仿宋" w:hAnsi="仿宋" w:eastAsia="仿宋" w:cs="仿宋"/>
          <w:sz w:val="32"/>
          <w:szCs w:val="32"/>
          <w:highlight w:val="none"/>
          <w:lang w:val="en-US" w:eastAsia="zh-CN"/>
        </w:rPr>
        <w:t xml:space="preserve"> 项目审核流程及要求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（一）送审阶段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财审中心应自收到送审资料之日起3个工作日内核对完毕，并安排有资质的评审机构进行审核;不符合送审条件的，一次性告知不符合条件的原因，退回修改补充完善。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送审资料应由项目建设单位负责人员送至县财审中心，如确需委托其他单位人员送审资料，须由项目建设单位提供委托函及被委托人的相关证明文件。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（二）初稿阶段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送审资料齐备的，评审机构收到财审中心派送的资料后，应与项目建设单位取得联系，对收到的项目资料进行详细核查，结算评审还需进行现场勘察工作，随后出具评审结果初稿。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（三）对数阶段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评审机构完成初稿后，与项目建设单位联系，双方配合建立起工作责任机制，对工程项目相关的问题由双方进行核对。在对数工作完成后，需对各方对数的意见和要求进行文字记录，形成对数情况确认函，参与单位就对数情况确认函签字盖章确认，对数情况确认函由项目建设单位交至财审中心留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（四）</w:t>
      </w:r>
      <w:r>
        <w:rPr>
          <w:rFonts w:hint="eastAsia" w:ascii="仿宋" w:hAnsi="仿宋" w:eastAsia="仿宋" w:cs="仿宋"/>
          <w:sz w:val="32"/>
          <w:szCs w:val="32"/>
          <w:highlight w:val="none"/>
          <w:lang w:val="en-US" w:eastAsia="zh-CN"/>
        </w:rPr>
        <w:t>修改阶段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对数阶段结束后，评审机构就双方对数的意见和要求对初稿结果进行修改，修改完成后，如与项目建设单位核对仍存在问题则进行二次对数。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进度汇报阶段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经对数、修改阶段，项目建设单位与评审机构就评审内容达成一致意见或因期限原因可出具评审结果时，评审机构应汇报项目情况给县财审中心。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复审阶段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县财审中心将采取事前把控和事后把控两种方式，不定期抽查评审项目（不分预、结算），委托复审机构依据《翁源县财政投资评审项目复审工作实施管理办法》开展复审工作。参与抽查复审的项目，以复审后的最终结果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（七）确认阶段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出具的审核结果经与项目建设单位核对无误后，评审机构将审核成果文件送至财审中心。对于复审项目，评审机构收到复审机构的复审项目完成函后，才可出具审核结果送至财审中心。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（八）项目审核的其他问题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1、初审补充资料问题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项目资料送至评审机构评审后，原则上仅有一次补充资料机会，由评审机构出具资料补充函一次性告知，加盖单位公章同时报送至财审中心以及项目建设单位，补充资料时限原则上与审核时限一致，如需延长时间，则由项目建设单位出具情况说明，由财审中心决定是否延长补充资料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（2）项目建设单位收到资料补充函后需在时限内补充资料并送至财审中心，由财审中心确认无误后再送至评审机构，超出时限未补充资料则视为放弃补充，财审中心将通知评审机构根据现有资料出具审核结果</w:t>
      </w:r>
      <w:r>
        <w:rPr>
          <w:rFonts w:hint="default"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2、初审项目退审问题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项目建设单位必须提交真实、准确、完整、合法的送审资料，资料送审后，财审中心原则上不再接受退审申请。除因项目建设单位未仔细核对清楚送审资料的真实、准确、完整、合法情况导致的审核结果核减（核增）问题外，如有特殊原因确需退审，项目建设单位应出具退审函，详细说明退审原因并明确重新送审时间，加盖单位公章后报送至财审中心，由财审中心决定是否同意退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（2）项目建设单位如存在不按规定配合评审工作、组织协调其他单位配合评审工作不力等情况，财审中心可单方确认退审，且该项目自退审之日起2个月后才可重新送审。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3、初审项目对数争议问题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评审机构原则上只需与项目建设单位对数即可，考虑实际情况涉及到专业内容方面，项目建设单位难以把关，因此特许项目承包单位参与评审对数环节，项目建设单位应组织、监督三方参与的对数工作。评审对数期间评审机构与项目建设单位及承包单位</w:t>
      </w:r>
      <w:r>
        <w:rPr>
          <w:rFonts w:hint="default" w:ascii="仿宋" w:hAnsi="仿宋" w:eastAsia="仿宋" w:cs="仿宋"/>
          <w:sz w:val="32"/>
          <w:szCs w:val="32"/>
          <w:highlight w:val="none"/>
          <w:lang w:val="en-US" w:eastAsia="zh-CN"/>
        </w:rPr>
        <w:t>存在较大争议无法达成一致意见的，由</w:t>
      </w:r>
      <w:r>
        <w:rPr>
          <w:rFonts w:hint="eastAsia" w:ascii="仿宋" w:hAnsi="仿宋" w:eastAsia="仿宋" w:cs="仿宋"/>
          <w:sz w:val="32"/>
          <w:szCs w:val="32"/>
          <w:highlight w:val="none"/>
          <w:lang w:val="en-US" w:eastAsia="zh-CN"/>
        </w:rPr>
        <w:t>评审机构</w:t>
      </w:r>
      <w:r>
        <w:rPr>
          <w:rFonts w:hint="default" w:ascii="仿宋" w:hAnsi="仿宋" w:eastAsia="仿宋" w:cs="仿宋"/>
          <w:sz w:val="32"/>
          <w:szCs w:val="32"/>
          <w:highlight w:val="none"/>
          <w:lang w:val="en-US" w:eastAsia="zh-CN"/>
        </w:rPr>
        <w:t>报</w:t>
      </w:r>
      <w:r>
        <w:rPr>
          <w:rFonts w:hint="eastAsia" w:ascii="仿宋" w:hAnsi="仿宋" w:eastAsia="仿宋" w:cs="仿宋"/>
          <w:sz w:val="32"/>
          <w:szCs w:val="32"/>
          <w:highlight w:val="none"/>
          <w:lang w:val="en-US" w:eastAsia="zh-CN"/>
        </w:rPr>
        <w:t>至财审中心</w:t>
      </w:r>
      <w:r>
        <w:rPr>
          <w:rFonts w:hint="default" w:ascii="仿宋" w:hAnsi="仿宋" w:eastAsia="仿宋" w:cs="仿宋"/>
          <w:sz w:val="32"/>
          <w:szCs w:val="32"/>
          <w:highlight w:val="none"/>
          <w:lang w:val="en-US" w:eastAsia="zh-CN"/>
        </w:rPr>
        <w:t>协调处理</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4、复审项目对数争议问题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复审对数期间评审机构与复审机构</w:t>
      </w:r>
      <w:r>
        <w:rPr>
          <w:rFonts w:hint="default" w:ascii="仿宋" w:hAnsi="仿宋" w:eastAsia="仿宋" w:cs="仿宋"/>
          <w:sz w:val="32"/>
          <w:szCs w:val="32"/>
          <w:highlight w:val="none"/>
          <w:lang w:val="en-US" w:eastAsia="zh-CN"/>
        </w:rPr>
        <w:t>存在较大争议无法达成一致意见的，由</w:t>
      </w:r>
      <w:r>
        <w:rPr>
          <w:rFonts w:hint="eastAsia" w:ascii="仿宋" w:hAnsi="仿宋" w:eastAsia="仿宋" w:cs="仿宋"/>
          <w:sz w:val="32"/>
          <w:szCs w:val="32"/>
          <w:highlight w:val="none"/>
          <w:lang w:val="en-US" w:eastAsia="zh-CN"/>
        </w:rPr>
        <w:t>复审机构</w:t>
      </w:r>
      <w:r>
        <w:rPr>
          <w:rFonts w:hint="default" w:ascii="仿宋" w:hAnsi="仿宋" w:eastAsia="仿宋" w:cs="仿宋"/>
          <w:sz w:val="32"/>
          <w:szCs w:val="32"/>
          <w:highlight w:val="none"/>
          <w:lang w:val="en-US" w:eastAsia="zh-CN"/>
        </w:rPr>
        <w:t>报</w:t>
      </w:r>
      <w:r>
        <w:rPr>
          <w:rFonts w:hint="eastAsia" w:ascii="仿宋" w:hAnsi="仿宋" w:eastAsia="仿宋" w:cs="仿宋"/>
          <w:sz w:val="32"/>
          <w:szCs w:val="32"/>
          <w:highlight w:val="none"/>
          <w:lang w:val="en-US" w:eastAsia="zh-CN"/>
        </w:rPr>
        <w:t>至县财审中心</w:t>
      </w:r>
      <w:r>
        <w:rPr>
          <w:rFonts w:hint="default" w:ascii="仿宋" w:hAnsi="仿宋" w:eastAsia="仿宋" w:cs="仿宋"/>
          <w:sz w:val="32"/>
          <w:szCs w:val="32"/>
          <w:highlight w:val="none"/>
          <w:lang w:val="en-US" w:eastAsia="zh-CN"/>
        </w:rPr>
        <w:t>协调处理</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kern w:val="2"/>
          <w:sz w:val="32"/>
          <w:szCs w:val="32"/>
          <w:highlight w:val="none"/>
          <w:lang w:val="en-US" w:eastAsia="zh-CN" w:bidi="ar-SA"/>
        </w:rPr>
        <w:t xml:space="preserve">第十六条 </w:t>
      </w:r>
      <w:r>
        <w:rPr>
          <w:rFonts w:hint="eastAsia" w:ascii="仿宋" w:hAnsi="仿宋" w:eastAsia="仿宋" w:cs="仿宋"/>
          <w:sz w:val="32"/>
          <w:szCs w:val="32"/>
          <w:highlight w:val="none"/>
          <w:lang w:val="en-US" w:eastAsia="zh-CN"/>
        </w:rPr>
        <w:t>项目签收流程及要求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初审机构将审核结果寄回财审中心之后，财审中心将依据《关于第三方评审机构项目审核结果绩效考评的实施办法》对该工程项目的初审机构以及其出具的成果资料进行绩效考评，考评结果将作为内部管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green"/>
          <w:lang w:val="en-US" w:eastAsia="zh-CN"/>
        </w:rPr>
      </w:pPr>
      <w:r>
        <w:rPr>
          <w:rFonts w:hint="eastAsia" w:ascii="仿宋" w:hAnsi="仿宋" w:eastAsia="仿宋" w:cs="仿宋"/>
          <w:sz w:val="32"/>
          <w:szCs w:val="32"/>
          <w:highlight w:val="none"/>
          <w:lang w:val="en-US" w:eastAsia="zh-CN"/>
        </w:rPr>
        <w:t>（二）初审机构将审核结果寄回财审中心，并由县财审中心核对审核结果无误后，通知初审机构将合同、发票、对数情况确认函寄给项目建设单位。项目建设单位在收到合同、发票、对数情况确认函之后应及时支付审核费用，并携带付款凭证和审核合同以及对数情况确认函至财审中心领取审核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（三）审核结果应由项目建设单位负责人员领取，如确需委托其他单位人员领取结果，须由项目建设单位提供委托函及被委托人的相关证明文件。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（四）对初审机构出具的建设项目评审结果，项目建设单位应在领取建设项目评审备案表之日起5个工作日内签署意见，加盖单位公章，并附上单位负责人签名；逾期不签署意见，则视为同意评审结果。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（五）缴费要求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1、项目建设单位</w:t>
      </w:r>
      <w:r>
        <w:rPr>
          <w:rFonts w:hint="default" w:ascii="仿宋" w:hAnsi="仿宋" w:eastAsia="仿宋" w:cs="仿宋"/>
          <w:sz w:val="32"/>
          <w:szCs w:val="32"/>
          <w:highlight w:val="none"/>
          <w:lang w:val="en-US" w:eastAsia="zh-CN"/>
        </w:rPr>
        <w:t>在收到</w:t>
      </w:r>
      <w:r>
        <w:rPr>
          <w:rFonts w:hint="eastAsia" w:ascii="仿宋" w:hAnsi="仿宋" w:eastAsia="仿宋" w:cs="仿宋"/>
          <w:sz w:val="32"/>
          <w:szCs w:val="32"/>
          <w:highlight w:val="none"/>
          <w:lang w:val="en-US" w:eastAsia="zh-CN"/>
        </w:rPr>
        <w:t>初审</w:t>
      </w:r>
      <w:r>
        <w:rPr>
          <w:rFonts w:hint="default" w:ascii="仿宋" w:hAnsi="仿宋" w:eastAsia="仿宋" w:cs="仿宋"/>
          <w:sz w:val="32"/>
          <w:szCs w:val="32"/>
          <w:highlight w:val="none"/>
          <w:lang w:val="en-US" w:eastAsia="zh-CN"/>
        </w:rPr>
        <w:t>机构的工程项目</w:t>
      </w:r>
      <w:r>
        <w:rPr>
          <w:rFonts w:hint="eastAsia" w:ascii="仿宋" w:hAnsi="仿宋" w:eastAsia="仿宋" w:cs="仿宋"/>
          <w:sz w:val="32"/>
          <w:szCs w:val="32"/>
          <w:highlight w:val="none"/>
          <w:lang w:val="en-US" w:eastAsia="zh-CN"/>
        </w:rPr>
        <w:t>咨询合同和发票后</w:t>
      </w:r>
      <w:r>
        <w:rPr>
          <w:rFonts w:hint="default" w:ascii="仿宋" w:hAnsi="仿宋" w:eastAsia="仿宋" w:cs="仿宋"/>
          <w:sz w:val="32"/>
          <w:szCs w:val="32"/>
          <w:highlight w:val="none"/>
          <w:lang w:val="en-US" w:eastAsia="zh-CN"/>
        </w:rPr>
        <w:t>，应</w:t>
      </w:r>
      <w:r>
        <w:rPr>
          <w:rFonts w:hint="eastAsia" w:ascii="仿宋" w:hAnsi="仿宋" w:eastAsia="仿宋" w:cs="仿宋"/>
          <w:sz w:val="32"/>
          <w:szCs w:val="32"/>
          <w:highlight w:val="none"/>
          <w:lang w:val="en-US" w:eastAsia="zh-CN"/>
        </w:rPr>
        <w:t>先行</w:t>
      </w:r>
      <w:r>
        <w:rPr>
          <w:rFonts w:hint="default" w:ascii="仿宋" w:hAnsi="仿宋" w:eastAsia="仿宋" w:cs="仿宋"/>
          <w:sz w:val="32"/>
          <w:szCs w:val="32"/>
          <w:highlight w:val="none"/>
          <w:lang w:val="en-US" w:eastAsia="zh-CN"/>
        </w:rPr>
        <w:t>缴付</w:t>
      </w:r>
      <w:r>
        <w:rPr>
          <w:rFonts w:hint="eastAsia" w:ascii="仿宋" w:hAnsi="仿宋" w:eastAsia="仿宋" w:cs="仿宋"/>
          <w:sz w:val="32"/>
          <w:szCs w:val="32"/>
          <w:highlight w:val="none"/>
          <w:lang w:val="en-US" w:eastAsia="zh-CN"/>
        </w:rPr>
        <w:t>初审机构</w:t>
      </w:r>
      <w:r>
        <w:rPr>
          <w:rFonts w:hint="default" w:ascii="仿宋" w:hAnsi="仿宋" w:eastAsia="仿宋" w:cs="仿宋"/>
          <w:sz w:val="32"/>
          <w:szCs w:val="32"/>
          <w:highlight w:val="none"/>
          <w:lang w:val="en-US" w:eastAsia="zh-CN"/>
        </w:rPr>
        <w:t>的工程项目造价咨询服务费，凭缴费付款凭证到</w:t>
      </w:r>
      <w:r>
        <w:rPr>
          <w:rFonts w:hint="eastAsia" w:ascii="仿宋" w:hAnsi="仿宋" w:eastAsia="仿宋" w:cs="仿宋"/>
          <w:sz w:val="32"/>
          <w:szCs w:val="32"/>
          <w:highlight w:val="none"/>
          <w:lang w:val="en-US" w:eastAsia="zh-CN"/>
        </w:rPr>
        <w:t>财审</w:t>
      </w:r>
      <w:r>
        <w:rPr>
          <w:rFonts w:hint="default" w:ascii="仿宋" w:hAnsi="仿宋" w:eastAsia="仿宋" w:cs="仿宋"/>
          <w:sz w:val="32"/>
          <w:szCs w:val="32"/>
          <w:highlight w:val="none"/>
          <w:lang w:val="en-US" w:eastAsia="zh-CN"/>
        </w:rPr>
        <w:t>中心领取工程项目审核成果，未能出具缴费付款凭证的不得领取工程项目审核成果。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2、项目建设</w:t>
      </w:r>
      <w:r>
        <w:rPr>
          <w:rFonts w:hint="default" w:ascii="仿宋" w:hAnsi="仿宋" w:eastAsia="仿宋" w:cs="仿宋"/>
          <w:sz w:val="32"/>
          <w:szCs w:val="32"/>
          <w:highlight w:val="none"/>
          <w:lang w:val="en-US" w:eastAsia="zh-CN"/>
        </w:rPr>
        <w:t>单位确有特殊原因的不能及时缴费的，需向</w:t>
      </w:r>
      <w:r>
        <w:rPr>
          <w:rFonts w:hint="eastAsia" w:ascii="仿宋" w:hAnsi="仿宋" w:eastAsia="仿宋" w:cs="仿宋"/>
          <w:sz w:val="32"/>
          <w:szCs w:val="32"/>
          <w:highlight w:val="none"/>
          <w:lang w:val="en-US" w:eastAsia="zh-CN"/>
        </w:rPr>
        <w:t>财审中心</w:t>
      </w:r>
      <w:r>
        <w:rPr>
          <w:rFonts w:hint="default" w:ascii="仿宋" w:hAnsi="仿宋" w:eastAsia="仿宋" w:cs="仿宋"/>
          <w:sz w:val="32"/>
          <w:szCs w:val="32"/>
          <w:highlight w:val="none"/>
          <w:lang w:val="en-US" w:eastAsia="zh-CN"/>
        </w:rPr>
        <w:t>及</w:t>
      </w:r>
      <w:r>
        <w:rPr>
          <w:rFonts w:hint="eastAsia" w:ascii="仿宋" w:hAnsi="仿宋" w:eastAsia="仿宋" w:cs="仿宋"/>
          <w:sz w:val="32"/>
          <w:szCs w:val="32"/>
          <w:highlight w:val="none"/>
          <w:lang w:val="en-US" w:eastAsia="zh-CN"/>
        </w:rPr>
        <w:t>初审</w:t>
      </w:r>
      <w:r>
        <w:rPr>
          <w:rFonts w:hint="default" w:ascii="仿宋" w:hAnsi="仿宋" w:eastAsia="仿宋" w:cs="仿宋"/>
          <w:sz w:val="32"/>
          <w:szCs w:val="32"/>
          <w:highlight w:val="none"/>
          <w:lang w:val="en-US" w:eastAsia="zh-CN"/>
        </w:rPr>
        <w:t>机构申请说明原因，</w:t>
      </w:r>
      <w:r>
        <w:rPr>
          <w:rFonts w:hint="eastAsia" w:ascii="仿宋" w:hAnsi="仿宋" w:eastAsia="仿宋" w:cs="仿宋"/>
          <w:sz w:val="32"/>
          <w:szCs w:val="32"/>
          <w:highlight w:val="none"/>
          <w:lang w:val="en-US" w:eastAsia="zh-CN"/>
        </w:rPr>
        <w:t>财审中心</w:t>
      </w:r>
      <w:r>
        <w:rPr>
          <w:rFonts w:hint="default" w:ascii="仿宋" w:hAnsi="仿宋" w:eastAsia="仿宋" w:cs="仿宋"/>
          <w:sz w:val="32"/>
          <w:szCs w:val="32"/>
          <w:highlight w:val="none"/>
          <w:lang w:val="en-US" w:eastAsia="zh-CN"/>
        </w:rPr>
        <w:t>与</w:t>
      </w:r>
      <w:r>
        <w:rPr>
          <w:rFonts w:hint="eastAsia" w:ascii="仿宋" w:hAnsi="仿宋" w:eastAsia="仿宋" w:cs="仿宋"/>
          <w:sz w:val="32"/>
          <w:szCs w:val="32"/>
          <w:highlight w:val="none"/>
          <w:lang w:val="en-US" w:eastAsia="zh-CN"/>
        </w:rPr>
        <w:t>初审</w:t>
      </w:r>
      <w:r>
        <w:rPr>
          <w:rFonts w:hint="default" w:ascii="仿宋" w:hAnsi="仿宋" w:eastAsia="仿宋" w:cs="仿宋"/>
          <w:sz w:val="32"/>
          <w:szCs w:val="32"/>
          <w:highlight w:val="none"/>
          <w:lang w:val="en-US" w:eastAsia="zh-CN"/>
        </w:rPr>
        <w:t>机构沟通，经</w:t>
      </w:r>
      <w:r>
        <w:rPr>
          <w:rFonts w:hint="eastAsia" w:ascii="仿宋" w:hAnsi="仿宋" w:eastAsia="仿宋" w:cs="仿宋"/>
          <w:sz w:val="32"/>
          <w:szCs w:val="32"/>
          <w:highlight w:val="none"/>
          <w:lang w:val="en-US" w:eastAsia="zh-CN"/>
        </w:rPr>
        <w:t>初审</w:t>
      </w:r>
      <w:r>
        <w:rPr>
          <w:rFonts w:hint="default" w:ascii="仿宋" w:hAnsi="仿宋" w:eastAsia="仿宋" w:cs="仿宋"/>
          <w:sz w:val="32"/>
          <w:szCs w:val="32"/>
          <w:highlight w:val="none"/>
          <w:lang w:val="en-US" w:eastAsia="zh-CN"/>
        </w:rPr>
        <w:t>机构允许后，由</w:t>
      </w:r>
      <w:r>
        <w:rPr>
          <w:rFonts w:hint="eastAsia" w:ascii="仿宋" w:hAnsi="仿宋" w:eastAsia="仿宋" w:cs="仿宋"/>
          <w:sz w:val="32"/>
          <w:szCs w:val="32"/>
          <w:highlight w:val="none"/>
          <w:lang w:val="en-US" w:eastAsia="zh-CN"/>
        </w:rPr>
        <w:t>项目建设单位</w:t>
      </w:r>
      <w:r>
        <w:rPr>
          <w:rFonts w:hint="default" w:ascii="仿宋" w:hAnsi="仿宋" w:eastAsia="仿宋" w:cs="仿宋"/>
          <w:sz w:val="32"/>
          <w:szCs w:val="32"/>
          <w:highlight w:val="none"/>
          <w:lang w:val="en-US" w:eastAsia="zh-CN"/>
        </w:rPr>
        <w:t>做出限期缴交的承诺书并将其交给</w:t>
      </w:r>
      <w:r>
        <w:rPr>
          <w:rFonts w:hint="eastAsia" w:ascii="仿宋" w:hAnsi="仿宋" w:eastAsia="仿宋" w:cs="仿宋"/>
          <w:sz w:val="32"/>
          <w:szCs w:val="32"/>
          <w:highlight w:val="none"/>
          <w:lang w:val="en-US" w:eastAsia="zh-CN"/>
        </w:rPr>
        <w:t>财审中心</w:t>
      </w:r>
      <w:r>
        <w:rPr>
          <w:rFonts w:hint="default"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3、项目建设单位</w:t>
      </w:r>
      <w:r>
        <w:rPr>
          <w:rFonts w:hint="default" w:ascii="仿宋" w:hAnsi="仿宋" w:eastAsia="仿宋" w:cs="仿宋"/>
          <w:sz w:val="32"/>
          <w:szCs w:val="32"/>
          <w:highlight w:val="none"/>
          <w:lang w:val="en-US" w:eastAsia="zh-CN"/>
        </w:rPr>
        <w:t>上一个工程项目造价咨询服务费未缴的，</w:t>
      </w:r>
      <w:r>
        <w:rPr>
          <w:rFonts w:hint="eastAsia" w:ascii="仿宋" w:hAnsi="仿宋" w:eastAsia="仿宋" w:cs="仿宋"/>
          <w:sz w:val="32"/>
          <w:szCs w:val="32"/>
          <w:highlight w:val="none"/>
          <w:lang w:val="en-US" w:eastAsia="zh-CN"/>
        </w:rPr>
        <w:t>财审中心</w:t>
      </w:r>
      <w:r>
        <w:rPr>
          <w:rFonts w:hint="default" w:ascii="仿宋" w:hAnsi="仿宋" w:eastAsia="仿宋" w:cs="仿宋"/>
          <w:sz w:val="32"/>
          <w:szCs w:val="32"/>
          <w:highlight w:val="none"/>
          <w:lang w:val="en-US" w:eastAsia="zh-CN"/>
        </w:rPr>
        <w:t>不受理</w:t>
      </w:r>
      <w:r>
        <w:rPr>
          <w:rFonts w:hint="eastAsia" w:ascii="仿宋" w:hAnsi="仿宋" w:eastAsia="仿宋" w:cs="仿宋"/>
          <w:sz w:val="32"/>
          <w:szCs w:val="32"/>
          <w:highlight w:val="none"/>
          <w:lang w:val="en-US" w:eastAsia="zh-CN"/>
        </w:rPr>
        <w:t>该单位</w:t>
      </w:r>
      <w:r>
        <w:rPr>
          <w:rFonts w:hint="default" w:ascii="仿宋" w:hAnsi="仿宋" w:eastAsia="仿宋" w:cs="仿宋"/>
          <w:sz w:val="32"/>
          <w:szCs w:val="32"/>
          <w:highlight w:val="none"/>
          <w:lang w:val="en-US" w:eastAsia="zh-CN"/>
        </w:rPr>
        <w:t>新的工程审核项目。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第十七条</w:t>
      </w:r>
      <w:r>
        <w:rPr>
          <w:rFonts w:hint="eastAsia" w:ascii="仿宋" w:hAnsi="仿宋" w:eastAsia="仿宋" w:cs="仿宋"/>
          <w:sz w:val="32"/>
          <w:szCs w:val="32"/>
          <w:highlight w:val="none"/>
          <w:lang w:val="en-US" w:eastAsia="zh-CN"/>
        </w:rPr>
        <w:t xml:space="preserve"> 使用财政性资金的项目，应执行国家、省、市有关招投标和政府采购的规定。进行预算财政投资评审的项目，未通过预算评审的不得组织招标，审定的项目预算总价(含追加预算)不得超过经批准的初步设计概算或项目支出预算对应内容的总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第十八条</w:t>
      </w:r>
      <w:r>
        <w:rPr>
          <w:rFonts w:hint="eastAsia" w:ascii="仿宋" w:hAnsi="仿宋" w:eastAsia="仿宋" w:cs="仿宋"/>
          <w:sz w:val="32"/>
          <w:szCs w:val="32"/>
          <w:highlight w:val="none"/>
          <w:lang w:val="en-US" w:eastAsia="zh-CN"/>
        </w:rPr>
        <w:t xml:space="preserve"> 项目建设单位及其人员如与其他单位或相关人员互相串通，提供虚假材料，骗取财政资金以及发生其他违法违规行为的，县财政局按照《财政违法行为处罚处分条例》(国务院令第427号)予以处理;涉嫌犯罪的，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green"/>
          <w:lang w:val="en-US" w:eastAsia="zh-CN"/>
        </w:rPr>
      </w:pPr>
      <w:r>
        <w:rPr>
          <w:rFonts w:hint="eastAsia" w:ascii="仿宋" w:hAnsi="仿宋" w:eastAsia="仿宋" w:cs="仿宋"/>
          <w:b/>
          <w:bCs/>
          <w:sz w:val="32"/>
          <w:szCs w:val="32"/>
          <w:highlight w:val="none"/>
          <w:lang w:val="en-US" w:eastAsia="zh-CN"/>
        </w:rPr>
        <w:t>第十九条</w:t>
      </w:r>
      <w:r>
        <w:rPr>
          <w:rFonts w:hint="eastAsia" w:ascii="仿宋" w:hAnsi="仿宋" w:eastAsia="仿宋" w:cs="仿宋"/>
          <w:sz w:val="32"/>
          <w:szCs w:val="32"/>
          <w:highlight w:val="none"/>
          <w:lang w:val="en-US" w:eastAsia="zh-CN"/>
        </w:rPr>
        <w:t xml:space="preserve"> 对拒不配合、隐匿实际情况或阻挠财政投资评审工作的项目建设单位，财审中心将暂缓安排该单位项目的预结算评审工作。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第二十条</w:t>
      </w:r>
      <w:r>
        <w:rPr>
          <w:rFonts w:hint="eastAsia" w:ascii="仿宋" w:hAnsi="仿宋" w:eastAsia="仿宋" w:cs="仿宋"/>
          <w:sz w:val="32"/>
          <w:szCs w:val="32"/>
          <w:highlight w:val="none"/>
          <w:lang w:val="en-US" w:eastAsia="zh-CN"/>
        </w:rPr>
        <w:t xml:space="preserve"> 县财审中心根据评审时间以及报告质量对初审机构进行考核评分，每月进行评分排名，对于排名靠前的将适当增加任务安排次数；每季度进行考核结算，根据初审机构扣分情况将扣除部分审核费用；合同到期后，将进行综合考评，根据考评分数及排名决定是否与各初审机构续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 xml:space="preserve">第二十一条 </w:t>
      </w:r>
      <w:r>
        <w:rPr>
          <w:rFonts w:hint="eastAsia" w:ascii="仿宋" w:hAnsi="仿宋" w:eastAsia="仿宋" w:cs="仿宋"/>
          <w:sz w:val="32"/>
          <w:szCs w:val="32"/>
          <w:highlight w:val="none"/>
          <w:lang w:val="en-US" w:eastAsia="zh-CN"/>
        </w:rPr>
        <w:t>县财审中心根据评审时间以及报告质量对复审机构进行考核评分，每季度进行考核结算，根据复审机构扣分情况将扣除部分审核费用，合同到期后，将进行综合考评，综合考评分值不足80分的复审机构将永不录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第二十二条</w:t>
      </w:r>
      <w:r>
        <w:rPr>
          <w:rFonts w:hint="eastAsia" w:ascii="仿宋" w:hAnsi="仿宋" w:eastAsia="仿宋" w:cs="仿宋"/>
          <w:sz w:val="32"/>
          <w:szCs w:val="32"/>
          <w:highlight w:val="none"/>
          <w:lang w:val="en-US" w:eastAsia="zh-CN"/>
        </w:rPr>
        <w:t xml:space="preserve"> 县财政局对存在下述情况的评审机构，移交县相关行政主管部门处理，构成犯罪的移送司法机关追究刑事责任。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（一）评审机构</w:t>
      </w:r>
      <w:r>
        <w:rPr>
          <w:rFonts w:hint="default" w:ascii="仿宋" w:hAnsi="仿宋" w:eastAsia="仿宋" w:cs="仿宋"/>
          <w:sz w:val="32"/>
          <w:szCs w:val="32"/>
          <w:highlight w:val="none"/>
          <w:lang w:val="en-US" w:eastAsia="zh-CN"/>
        </w:rPr>
        <w:t>从事或参与财政投资评审工作的人员，未取得造价工程师注册证书或者全国建设工程造价员资格证书;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w:t>
      </w:r>
      <w:r>
        <w:rPr>
          <w:rFonts w:hint="default" w:ascii="仿宋" w:hAnsi="仿宋" w:eastAsia="仿宋" w:cs="仿宋"/>
          <w:sz w:val="32"/>
          <w:szCs w:val="32"/>
          <w:highlight w:val="none"/>
          <w:lang w:val="en-US" w:eastAsia="zh-CN"/>
        </w:rPr>
        <w:t>冒用他人名义签署评审结果;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w:t>
      </w:r>
      <w:r>
        <w:rPr>
          <w:rFonts w:hint="default" w:ascii="仿宋" w:hAnsi="仿宋" w:eastAsia="仿宋" w:cs="仿宋"/>
          <w:sz w:val="32"/>
          <w:szCs w:val="32"/>
          <w:highlight w:val="none"/>
          <w:lang w:val="en-US" w:eastAsia="zh-CN"/>
        </w:rPr>
        <w:t>违反建设工程计价依据规定开展评审工作;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w:t>
      </w:r>
      <w:r>
        <w:rPr>
          <w:rFonts w:hint="default" w:ascii="仿宋" w:hAnsi="仿宋" w:eastAsia="仿宋" w:cs="仿宋"/>
          <w:sz w:val="32"/>
          <w:szCs w:val="32"/>
          <w:highlight w:val="none"/>
          <w:lang w:val="en-US" w:eastAsia="zh-CN"/>
        </w:rPr>
        <w:t>评审过程中实施商业贿赂，谋取不正当利益;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w:t>
      </w:r>
      <w:r>
        <w:rPr>
          <w:rFonts w:hint="default" w:ascii="仿宋" w:hAnsi="仿宋" w:eastAsia="仿宋" w:cs="仿宋"/>
          <w:sz w:val="32"/>
          <w:szCs w:val="32"/>
          <w:highlight w:val="none"/>
          <w:lang w:val="en-US" w:eastAsia="zh-CN"/>
        </w:rPr>
        <w:t>转包或分包财政投资评审业务，即</w:t>
      </w:r>
      <w:r>
        <w:rPr>
          <w:rFonts w:hint="eastAsia" w:ascii="仿宋" w:hAnsi="仿宋" w:eastAsia="仿宋" w:cs="仿宋"/>
          <w:sz w:val="32"/>
          <w:szCs w:val="32"/>
          <w:highlight w:val="none"/>
          <w:lang w:val="en-US" w:eastAsia="zh-CN"/>
        </w:rPr>
        <w:t>评审机构</w:t>
      </w:r>
      <w:r>
        <w:rPr>
          <w:rFonts w:hint="default" w:ascii="仿宋" w:hAnsi="仿宋" w:eastAsia="仿宋" w:cs="仿宋"/>
          <w:sz w:val="32"/>
          <w:szCs w:val="32"/>
          <w:highlight w:val="none"/>
          <w:lang w:val="en-US" w:eastAsia="zh-CN"/>
        </w:rPr>
        <w:t>未经</w:t>
      </w:r>
      <w:r>
        <w:rPr>
          <w:rFonts w:hint="eastAsia" w:ascii="仿宋" w:hAnsi="仿宋" w:eastAsia="仿宋" w:cs="仿宋"/>
          <w:sz w:val="32"/>
          <w:szCs w:val="32"/>
          <w:highlight w:val="none"/>
          <w:lang w:val="en-US" w:eastAsia="zh-CN"/>
        </w:rPr>
        <w:t>县</w:t>
      </w:r>
      <w:r>
        <w:rPr>
          <w:rFonts w:hint="default" w:ascii="仿宋" w:hAnsi="仿宋" w:eastAsia="仿宋" w:cs="仿宋"/>
          <w:sz w:val="32"/>
          <w:szCs w:val="32"/>
          <w:highlight w:val="none"/>
          <w:lang w:val="en-US" w:eastAsia="zh-CN"/>
        </w:rPr>
        <w:t>财政</w:t>
      </w:r>
      <w:r>
        <w:rPr>
          <w:rFonts w:hint="eastAsia" w:ascii="仿宋" w:hAnsi="仿宋" w:eastAsia="仿宋" w:cs="仿宋"/>
          <w:sz w:val="32"/>
          <w:szCs w:val="32"/>
          <w:highlight w:val="none"/>
          <w:lang w:val="en-US" w:eastAsia="zh-CN"/>
        </w:rPr>
        <w:t>局</w:t>
      </w:r>
      <w:r>
        <w:rPr>
          <w:rFonts w:hint="default" w:ascii="仿宋" w:hAnsi="仿宋" w:eastAsia="仿宋" w:cs="仿宋"/>
          <w:sz w:val="32"/>
          <w:szCs w:val="32"/>
          <w:highlight w:val="none"/>
          <w:lang w:val="en-US" w:eastAsia="zh-CN"/>
        </w:rPr>
        <w:t>同意以任何形式将评审业务交由其他单位或个人的行为;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（六）</w:t>
      </w:r>
      <w:r>
        <w:rPr>
          <w:rFonts w:hint="default" w:ascii="仿宋" w:hAnsi="仿宋" w:eastAsia="仿宋" w:cs="仿宋"/>
          <w:sz w:val="32"/>
          <w:szCs w:val="32"/>
          <w:highlight w:val="none"/>
          <w:lang w:val="en-US" w:eastAsia="zh-CN"/>
        </w:rPr>
        <w:t>法律、法规和规章禁止的其他行为</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highlight w:val="none"/>
          <w:lang w:val="en-US" w:eastAsia="zh-CN"/>
        </w:rPr>
      </w:pPr>
      <w:r>
        <w:rPr>
          <w:rFonts w:hint="default" w:ascii="仿宋" w:hAnsi="仿宋" w:eastAsia="仿宋" w:cs="仿宋"/>
          <w:b/>
          <w:bCs/>
          <w:sz w:val="32"/>
          <w:szCs w:val="32"/>
          <w:highlight w:val="none"/>
          <w:lang w:val="en-US" w:eastAsia="zh-CN"/>
        </w:rPr>
        <w:t>第</w:t>
      </w:r>
      <w:r>
        <w:rPr>
          <w:rFonts w:hint="eastAsia" w:ascii="仿宋" w:hAnsi="仿宋" w:eastAsia="仿宋" w:cs="仿宋"/>
          <w:b/>
          <w:bCs/>
          <w:sz w:val="32"/>
          <w:szCs w:val="32"/>
          <w:highlight w:val="none"/>
          <w:lang w:val="en-US" w:eastAsia="zh-CN"/>
        </w:rPr>
        <w:t>二十三</w:t>
      </w:r>
      <w:r>
        <w:rPr>
          <w:rFonts w:hint="default" w:ascii="仿宋" w:hAnsi="仿宋" w:eastAsia="仿宋" w:cs="仿宋"/>
          <w:b/>
          <w:bCs/>
          <w:sz w:val="32"/>
          <w:szCs w:val="32"/>
          <w:highlight w:val="none"/>
          <w:lang w:val="en-US" w:eastAsia="zh-CN"/>
        </w:rPr>
        <w:t>条</w:t>
      </w:r>
      <w:r>
        <w:rPr>
          <w:rFonts w:hint="default" w:ascii="仿宋" w:hAnsi="仿宋" w:eastAsia="仿宋" w:cs="仿宋"/>
          <w:sz w:val="32"/>
          <w:szCs w:val="32"/>
          <w:highlight w:val="none"/>
          <w:lang w:val="en-US" w:eastAsia="zh-CN"/>
        </w:rPr>
        <w:t xml:space="preserve"> 对于</w:t>
      </w:r>
      <w:r>
        <w:rPr>
          <w:rFonts w:hint="eastAsia" w:ascii="仿宋" w:hAnsi="仿宋" w:eastAsia="仿宋" w:cs="仿宋"/>
          <w:sz w:val="32"/>
          <w:szCs w:val="32"/>
          <w:highlight w:val="none"/>
          <w:lang w:val="en-US" w:eastAsia="zh-CN"/>
        </w:rPr>
        <w:t>评审机构</w:t>
      </w:r>
      <w:r>
        <w:rPr>
          <w:rFonts w:hint="default" w:ascii="仿宋" w:hAnsi="仿宋" w:eastAsia="仿宋" w:cs="仿宋"/>
          <w:sz w:val="32"/>
          <w:szCs w:val="32"/>
          <w:highlight w:val="none"/>
          <w:lang w:val="en-US" w:eastAsia="zh-CN"/>
        </w:rPr>
        <w:t>评审质量问题造成委托方及相关单位损失的，</w:t>
      </w:r>
      <w:r>
        <w:rPr>
          <w:rFonts w:hint="eastAsia" w:ascii="仿宋" w:hAnsi="仿宋" w:eastAsia="仿宋" w:cs="仿宋"/>
          <w:sz w:val="32"/>
          <w:szCs w:val="32"/>
          <w:highlight w:val="none"/>
          <w:lang w:val="en-US" w:eastAsia="zh-CN"/>
        </w:rPr>
        <w:t>县</w:t>
      </w:r>
      <w:r>
        <w:rPr>
          <w:rFonts w:hint="default" w:ascii="仿宋" w:hAnsi="仿宋" w:eastAsia="仿宋" w:cs="仿宋"/>
          <w:sz w:val="32"/>
          <w:szCs w:val="32"/>
          <w:highlight w:val="none"/>
          <w:lang w:val="en-US" w:eastAsia="zh-CN"/>
        </w:rPr>
        <w:t>财政</w:t>
      </w:r>
      <w:r>
        <w:rPr>
          <w:rFonts w:hint="eastAsia" w:ascii="仿宋" w:hAnsi="仿宋" w:eastAsia="仿宋" w:cs="仿宋"/>
          <w:sz w:val="32"/>
          <w:szCs w:val="32"/>
          <w:highlight w:val="none"/>
          <w:lang w:val="en-US" w:eastAsia="zh-CN"/>
        </w:rPr>
        <w:t>局</w:t>
      </w:r>
      <w:r>
        <w:rPr>
          <w:rFonts w:hint="default" w:ascii="仿宋" w:hAnsi="仿宋" w:eastAsia="仿宋" w:cs="仿宋"/>
          <w:sz w:val="32"/>
          <w:szCs w:val="32"/>
          <w:highlight w:val="none"/>
          <w:lang w:val="en-US" w:eastAsia="zh-CN"/>
        </w:rPr>
        <w:t>有权解除合同、扣减或追回评审费用，造成重大损失的将移交有关部门追究其法律责任。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第二十四条</w:t>
      </w:r>
      <w:r>
        <w:rPr>
          <w:rFonts w:hint="eastAsia" w:ascii="仿宋" w:hAnsi="仿宋" w:eastAsia="仿宋" w:cs="仿宋"/>
          <w:sz w:val="32"/>
          <w:szCs w:val="32"/>
          <w:highlight w:val="none"/>
          <w:lang w:val="en-US" w:eastAsia="zh-CN"/>
        </w:rPr>
        <w:t xml:space="preserve"> 相关单位和个人有权向县财政局检举投资评审活动中的违法违规行为，县财政局将依法依规查处。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b/>
          <w:bCs/>
          <w:sz w:val="32"/>
          <w:szCs w:val="32"/>
          <w:highlight w:val="none"/>
          <w:lang w:val="en-US" w:eastAsia="zh-CN"/>
        </w:rPr>
        <w:t>第</w:t>
      </w:r>
      <w:r>
        <w:rPr>
          <w:rFonts w:hint="eastAsia" w:ascii="仿宋" w:hAnsi="仿宋" w:eastAsia="仿宋" w:cs="仿宋"/>
          <w:b/>
          <w:bCs/>
          <w:sz w:val="32"/>
          <w:szCs w:val="32"/>
          <w:highlight w:val="none"/>
          <w:lang w:val="en-US" w:eastAsia="zh-CN"/>
        </w:rPr>
        <w:t>二十五</w:t>
      </w:r>
      <w:r>
        <w:rPr>
          <w:rFonts w:hint="default" w:ascii="仿宋" w:hAnsi="仿宋" w:eastAsia="仿宋" w:cs="仿宋"/>
          <w:b/>
          <w:bCs/>
          <w:sz w:val="32"/>
          <w:szCs w:val="32"/>
          <w:highlight w:val="none"/>
          <w:lang w:val="en-US" w:eastAsia="zh-CN"/>
        </w:rPr>
        <w:t>条</w:t>
      </w:r>
      <w:r>
        <w:rPr>
          <w:rFonts w:hint="default" w:ascii="仿宋" w:hAnsi="仿宋" w:eastAsia="仿宋" w:cs="仿宋"/>
          <w:sz w:val="32"/>
          <w:szCs w:val="32"/>
          <w:highlight w:val="none"/>
          <w:lang w:val="en-US" w:eastAsia="zh-CN"/>
        </w:rPr>
        <w:t xml:space="preserve"> 任何单位和个人不得将项目化整为零，规避招标和财政评审，发现有上述行为的依法追究单位负责人和相关人员责任。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highlight w:val="none"/>
          <w:lang w:val="en-US" w:eastAsia="zh-CN"/>
        </w:rPr>
      </w:pPr>
      <w:r>
        <w:rPr>
          <w:rFonts w:hint="default" w:ascii="仿宋" w:hAnsi="仿宋" w:eastAsia="仿宋" w:cs="仿宋"/>
          <w:b/>
          <w:bCs/>
          <w:sz w:val="32"/>
          <w:szCs w:val="32"/>
          <w:highlight w:val="none"/>
          <w:lang w:val="en-US" w:eastAsia="zh-CN"/>
        </w:rPr>
        <w:t>第</w:t>
      </w:r>
      <w:r>
        <w:rPr>
          <w:rFonts w:hint="eastAsia" w:ascii="仿宋" w:hAnsi="仿宋" w:eastAsia="仿宋" w:cs="仿宋"/>
          <w:b/>
          <w:bCs/>
          <w:sz w:val="32"/>
          <w:szCs w:val="32"/>
          <w:highlight w:val="none"/>
          <w:lang w:val="en-US" w:eastAsia="zh-CN"/>
        </w:rPr>
        <w:t>二十六</w:t>
      </w:r>
      <w:r>
        <w:rPr>
          <w:rFonts w:hint="default" w:ascii="仿宋" w:hAnsi="仿宋" w:eastAsia="仿宋" w:cs="仿宋"/>
          <w:b/>
          <w:bCs/>
          <w:sz w:val="32"/>
          <w:szCs w:val="32"/>
          <w:highlight w:val="none"/>
          <w:lang w:val="en-US" w:eastAsia="zh-CN"/>
        </w:rPr>
        <w:t>条</w:t>
      </w:r>
      <w:r>
        <w:rPr>
          <w:rFonts w:hint="default" w:ascii="仿宋" w:hAnsi="仿宋" w:eastAsia="仿宋" w:cs="仿宋"/>
          <w:sz w:val="32"/>
          <w:szCs w:val="32"/>
          <w:highlight w:val="none"/>
          <w:lang w:val="en-US" w:eastAsia="zh-CN"/>
        </w:rPr>
        <w:t xml:space="preserve"> 财政投资评审工作中发现建设单位及其工作人员违反财经法规的，由</w:t>
      </w:r>
      <w:r>
        <w:rPr>
          <w:rFonts w:hint="eastAsia" w:ascii="仿宋" w:hAnsi="仿宋" w:eastAsia="仿宋" w:cs="仿宋"/>
          <w:sz w:val="32"/>
          <w:szCs w:val="32"/>
          <w:highlight w:val="none"/>
          <w:lang w:val="en-US" w:eastAsia="zh-CN"/>
        </w:rPr>
        <w:t>县财政局</w:t>
      </w:r>
      <w:r>
        <w:rPr>
          <w:rFonts w:hint="default" w:ascii="仿宋" w:hAnsi="仿宋" w:eastAsia="仿宋" w:cs="仿宋"/>
          <w:sz w:val="32"/>
          <w:szCs w:val="32"/>
          <w:highlight w:val="none"/>
          <w:lang w:val="en-US" w:eastAsia="zh-CN"/>
        </w:rPr>
        <w:t>依照国务院《财政违法行为处罚处分条例》予以处罚；情节严重的，移送司法机关处理</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highlight w:val="none"/>
          <w:lang w:val="en-US" w:eastAsia="zh-CN"/>
        </w:rPr>
      </w:pPr>
      <w:r>
        <w:rPr>
          <w:rFonts w:hint="default" w:ascii="仿宋" w:hAnsi="仿宋" w:eastAsia="仿宋" w:cs="仿宋"/>
          <w:b/>
          <w:bCs/>
          <w:sz w:val="32"/>
          <w:szCs w:val="32"/>
          <w:highlight w:val="none"/>
          <w:lang w:val="en-US" w:eastAsia="zh-CN"/>
        </w:rPr>
        <w:t>第</w:t>
      </w:r>
      <w:r>
        <w:rPr>
          <w:rFonts w:hint="eastAsia" w:ascii="仿宋" w:hAnsi="仿宋" w:eastAsia="仿宋" w:cs="仿宋"/>
          <w:b/>
          <w:bCs/>
          <w:sz w:val="32"/>
          <w:szCs w:val="32"/>
          <w:highlight w:val="none"/>
          <w:lang w:val="en-US" w:eastAsia="zh-CN"/>
        </w:rPr>
        <w:t>二十七</w:t>
      </w:r>
      <w:r>
        <w:rPr>
          <w:rFonts w:hint="default" w:ascii="仿宋" w:hAnsi="仿宋" w:eastAsia="仿宋" w:cs="仿宋"/>
          <w:b/>
          <w:bCs/>
          <w:sz w:val="32"/>
          <w:szCs w:val="32"/>
          <w:highlight w:val="none"/>
          <w:lang w:val="en-US" w:eastAsia="zh-CN"/>
        </w:rPr>
        <w:t>条</w:t>
      </w:r>
      <w:r>
        <w:rPr>
          <w:rFonts w:hint="default" w:ascii="仿宋" w:hAnsi="仿宋" w:eastAsia="仿宋" w:cs="仿宋"/>
          <w:sz w:val="32"/>
          <w:szCs w:val="32"/>
          <w:highlight w:val="none"/>
          <w:lang w:val="en-US" w:eastAsia="zh-CN"/>
        </w:rPr>
        <w:t xml:space="preserve"> 评审人员在工作中玩忽职守、滥用职权、徇私舞弊的，根据国务院《财政违法行为处罚处分条例》等有关法律法规进行处理；情节严重的，依法追究相关法律责任</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b/>
          <w:bCs/>
          <w:sz w:val="32"/>
          <w:szCs w:val="32"/>
          <w:highlight w:val="none"/>
          <w:lang w:val="en-US" w:eastAsia="zh-CN"/>
        </w:rPr>
        <w:t>第二十</w:t>
      </w:r>
      <w:r>
        <w:rPr>
          <w:rFonts w:hint="eastAsia" w:ascii="仿宋" w:hAnsi="仿宋" w:eastAsia="仿宋" w:cs="仿宋"/>
          <w:b/>
          <w:bCs/>
          <w:sz w:val="32"/>
          <w:szCs w:val="32"/>
          <w:highlight w:val="none"/>
          <w:lang w:val="en-US" w:eastAsia="zh-CN"/>
        </w:rPr>
        <w:t>八</w:t>
      </w:r>
      <w:r>
        <w:rPr>
          <w:rFonts w:hint="default" w:ascii="仿宋" w:hAnsi="仿宋" w:eastAsia="仿宋" w:cs="仿宋"/>
          <w:b/>
          <w:bCs/>
          <w:sz w:val="32"/>
          <w:szCs w:val="32"/>
          <w:highlight w:val="none"/>
          <w:lang w:val="en-US" w:eastAsia="zh-CN"/>
        </w:rPr>
        <w:t>条</w:t>
      </w:r>
      <w:r>
        <w:rPr>
          <w:rFonts w:hint="default"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val="en-US" w:eastAsia="zh-CN"/>
        </w:rPr>
        <w:t>认定为应急抢险救灾工程的项目，允许由有资质的施工单位先进行施工，后完善相关手续；</w:t>
      </w:r>
      <w:r>
        <w:rPr>
          <w:rFonts w:hint="default" w:ascii="仿宋" w:hAnsi="仿宋" w:eastAsia="仿宋" w:cs="仿宋"/>
          <w:sz w:val="32"/>
          <w:szCs w:val="32"/>
          <w:highlight w:val="none"/>
          <w:lang w:val="en-US" w:eastAsia="zh-CN"/>
        </w:rPr>
        <w:t>除应急抢险救灾工程外，无预算</w:t>
      </w:r>
      <w:r>
        <w:rPr>
          <w:rFonts w:hint="eastAsia" w:ascii="仿宋" w:hAnsi="仿宋" w:eastAsia="仿宋" w:cs="仿宋"/>
          <w:sz w:val="32"/>
          <w:szCs w:val="32"/>
          <w:highlight w:val="none"/>
          <w:lang w:val="en-US" w:eastAsia="zh-CN"/>
        </w:rPr>
        <w:t>的</w:t>
      </w:r>
      <w:r>
        <w:rPr>
          <w:rFonts w:hint="default" w:ascii="仿宋" w:hAnsi="仿宋" w:eastAsia="仿宋" w:cs="仿宋"/>
          <w:sz w:val="32"/>
          <w:szCs w:val="32"/>
          <w:highlight w:val="none"/>
          <w:lang w:val="en-US" w:eastAsia="zh-CN"/>
        </w:rPr>
        <w:t>项目不得进行结算评审。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highlight w:val="none"/>
          <w:lang w:val="en-US" w:eastAsia="zh-CN"/>
        </w:rPr>
      </w:pPr>
      <w:r>
        <w:rPr>
          <w:rFonts w:hint="default" w:ascii="仿宋" w:hAnsi="仿宋" w:eastAsia="仿宋" w:cs="仿宋"/>
          <w:b/>
          <w:bCs/>
          <w:sz w:val="32"/>
          <w:szCs w:val="32"/>
          <w:highlight w:val="none"/>
          <w:lang w:val="en-US" w:eastAsia="zh-CN"/>
        </w:rPr>
        <w:t>第</w:t>
      </w:r>
      <w:r>
        <w:rPr>
          <w:rFonts w:hint="eastAsia" w:ascii="仿宋" w:hAnsi="仿宋" w:eastAsia="仿宋" w:cs="仿宋"/>
          <w:b/>
          <w:bCs/>
          <w:sz w:val="32"/>
          <w:szCs w:val="32"/>
          <w:highlight w:val="none"/>
          <w:lang w:val="en-US" w:eastAsia="zh-CN"/>
        </w:rPr>
        <w:t>二十九</w:t>
      </w:r>
      <w:r>
        <w:rPr>
          <w:rFonts w:hint="default" w:ascii="仿宋" w:hAnsi="仿宋" w:eastAsia="仿宋" w:cs="仿宋"/>
          <w:b/>
          <w:bCs/>
          <w:sz w:val="32"/>
          <w:szCs w:val="32"/>
          <w:highlight w:val="none"/>
          <w:lang w:val="en-US" w:eastAsia="zh-CN"/>
        </w:rPr>
        <w:t>条</w:t>
      </w:r>
      <w:r>
        <w:rPr>
          <w:rFonts w:hint="default" w:ascii="仿宋" w:hAnsi="仿宋" w:eastAsia="仿宋" w:cs="仿宋"/>
          <w:sz w:val="32"/>
          <w:szCs w:val="32"/>
          <w:highlight w:val="none"/>
          <w:lang w:val="en-US" w:eastAsia="zh-CN"/>
        </w:rPr>
        <w:t xml:space="preserve"> 对于复杂和不可预见建设项目的施工图预算，根据实际情况，在概算范围内可按规定暂列一定比例的不可预见费和其他暂列项目费用</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第三十条</w:t>
      </w:r>
      <w:r>
        <w:rPr>
          <w:rFonts w:hint="eastAsia" w:ascii="仿宋" w:hAnsi="仿宋" w:eastAsia="仿宋" w:cs="仿宋"/>
          <w:sz w:val="32"/>
          <w:szCs w:val="32"/>
          <w:highlight w:val="none"/>
          <w:lang w:val="en-US" w:eastAsia="zh-CN"/>
        </w:rPr>
        <w:t xml:space="preserve"> 凡在可行性研究阶段按规定设有暂列金（预留金）的工程，应在概算、预算编制时将暂列金（预留金）列入概、预算内；其他项目工程根据项目的具体情况确定是否列入暂列金（预留金）。所有项目工程如在概预算编制时未计取暂列金（预留金）的，原则上按合同价款进行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sz w:val="32"/>
          <w:szCs w:val="32"/>
          <w:highlight w:val="none"/>
          <w:lang w:val="en-US" w:eastAsia="zh-CN"/>
        </w:rPr>
      </w:pPr>
      <w:r>
        <w:rPr>
          <w:rFonts w:hint="default" w:ascii="仿宋" w:hAnsi="仿宋" w:eastAsia="仿宋" w:cs="仿宋"/>
          <w:b/>
          <w:bCs/>
          <w:sz w:val="32"/>
          <w:szCs w:val="32"/>
          <w:highlight w:val="none"/>
          <w:lang w:val="en-US" w:eastAsia="zh-CN"/>
        </w:rPr>
        <w:t>第</w:t>
      </w:r>
      <w:r>
        <w:rPr>
          <w:rFonts w:hint="eastAsia" w:ascii="仿宋" w:hAnsi="仿宋" w:eastAsia="仿宋" w:cs="仿宋"/>
          <w:b/>
          <w:bCs/>
          <w:sz w:val="32"/>
          <w:szCs w:val="32"/>
          <w:highlight w:val="none"/>
          <w:lang w:val="en-US" w:eastAsia="zh-CN"/>
        </w:rPr>
        <w:t>三十一</w:t>
      </w:r>
      <w:r>
        <w:rPr>
          <w:rFonts w:hint="default" w:ascii="仿宋" w:hAnsi="仿宋" w:eastAsia="仿宋" w:cs="仿宋"/>
          <w:b/>
          <w:bCs/>
          <w:sz w:val="32"/>
          <w:szCs w:val="32"/>
          <w:highlight w:val="none"/>
          <w:lang w:val="en-US" w:eastAsia="zh-CN"/>
        </w:rPr>
        <w:t>条</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val="0"/>
          <w:bCs w:val="0"/>
          <w:sz w:val="32"/>
          <w:szCs w:val="32"/>
          <w:highlight w:val="none"/>
          <w:lang w:val="en-US" w:eastAsia="zh-CN"/>
        </w:rPr>
        <w:t>对于隐蔽工程的工程量审核，应由项目建设单位提供隐蔽工程验收报告和相关的佐证材料，财审中心依照建设单位提供的隐蔽工程验收报告和相关的佐证材料对该部分工程量进行审核。因项目建设单位未按规定组织开展隐蔽工程验收工作或提供虚假佐证资料导致隐蔽工程工程量出现问题，县财审中心可要求项目建设单位重新组织隐蔽工程复查工作，若现场情况已无法复审或项目建设单位拒不配合的，县财审中心可按“疑量从无”原则对涉及工程量进行核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 xml:space="preserve">第三十二条 </w:t>
      </w:r>
      <w:r>
        <w:rPr>
          <w:rFonts w:hint="eastAsia" w:ascii="仿宋" w:hAnsi="仿宋" w:eastAsia="仿宋" w:cs="仿宋"/>
          <w:sz w:val="32"/>
          <w:szCs w:val="32"/>
          <w:highlight w:val="none"/>
          <w:lang w:val="en-US" w:eastAsia="zh-CN"/>
        </w:rPr>
        <w:t>本规定由县财政局负责解释。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32"/>
          <w:szCs w:val="32"/>
          <w:highlight w:val="none"/>
          <w:lang w:val="en-US" w:eastAsia="zh-CN"/>
        </w:rPr>
        <w:t xml:space="preserve">第三十三条 </w:t>
      </w:r>
      <w:r>
        <w:rPr>
          <w:rFonts w:hint="eastAsia" w:ascii="仿宋" w:hAnsi="仿宋" w:eastAsia="仿宋" w:cs="仿宋"/>
          <w:sz w:val="32"/>
          <w:szCs w:val="32"/>
          <w:highlight w:val="none"/>
          <w:lang w:val="en-US" w:eastAsia="zh-CN"/>
        </w:rPr>
        <w:t>本规定自印发之日起实施。原《翁源县财政投资评审管理规定（试行）》（翁府办〔2014〕29号）同时废止。</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附件一 工程（预算）审核送审需提供的资料清单</w:t>
      </w:r>
    </w:p>
    <w:p>
      <w:pPr>
        <w:jc w:val="left"/>
        <w:rPr>
          <w:rFonts w:hint="eastAsia" w:ascii="仿宋" w:hAnsi="仿宋" w:eastAsia="仿宋" w:cs="仿宋"/>
          <w:spacing w:val="17"/>
          <w:kern w:val="10"/>
          <w:sz w:val="18"/>
          <w:szCs w:val="18"/>
          <w:lang w:val="en-US" w:eastAsia="zh-CN"/>
        </w:rPr>
      </w:pPr>
    </w:p>
    <w:tbl>
      <w:tblPr>
        <w:tblStyle w:val="6"/>
        <w:tblpPr w:leftFromText="180" w:rightFromText="180" w:vertAnchor="text" w:horzAnchor="page" w:tblpX="1896" w:tblpY="169"/>
        <w:tblOverlap w:val="never"/>
        <w:tblW w:w="48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300"/>
        <w:gridCol w:w="699"/>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2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序号</w:t>
            </w:r>
          </w:p>
        </w:tc>
        <w:tc>
          <w:tcPr>
            <w:tcW w:w="198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资料名称</w:t>
            </w:r>
          </w:p>
        </w:tc>
        <w:tc>
          <w:tcPr>
            <w:tcW w:w="4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数量</w:t>
            </w:r>
          </w:p>
        </w:tc>
        <w:tc>
          <w:tcPr>
            <w:tcW w:w="216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2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w:t>
            </w:r>
          </w:p>
        </w:tc>
        <w:tc>
          <w:tcPr>
            <w:tcW w:w="198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承诺函</w:t>
            </w:r>
          </w:p>
        </w:tc>
        <w:tc>
          <w:tcPr>
            <w:tcW w:w="4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1份</w:t>
            </w:r>
          </w:p>
        </w:tc>
        <w:tc>
          <w:tcPr>
            <w:tcW w:w="216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w:t>
            </w:r>
          </w:p>
        </w:tc>
        <w:tc>
          <w:tcPr>
            <w:tcW w:w="198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项目立项批文（含概预算或初步预算）</w:t>
            </w:r>
          </w:p>
        </w:tc>
        <w:tc>
          <w:tcPr>
            <w:tcW w:w="4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1份</w:t>
            </w:r>
          </w:p>
        </w:tc>
        <w:tc>
          <w:tcPr>
            <w:tcW w:w="216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工程可行性研究报告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2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3★</w:t>
            </w:r>
          </w:p>
        </w:tc>
        <w:tc>
          <w:tcPr>
            <w:tcW w:w="198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网上中介服务超市中选通知书</w:t>
            </w:r>
          </w:p>
        </w:tc>
        <w:tc>
          <w:tcPr>
            <w:tcW w:w="4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1份</w:t>
            </w:r>
          </w:p>
        </w:tc>
        <w:tc>
          <w:tcPr>
            <w:tcW w:w="216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加盖项目单位公章，其中未写明“造价咨询”服务的，还需提供预算编制合同。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4★</w:t>
            </w:r>
          </w:p>
        </w:tc>
        <w:tc>
          <w:tcPr>
            <w:tcW w:w="198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招标控制价文件</w:t>
            </w:r>
          </w:p>
        </w:tc>
        <w:tc>
          <w:tcPr>
            <w:tcW w:w="4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1份</w:t>
            </w:r>
          </w:p>
        </w:tc>
        <w:tc>
          <w:tcPr>
            <w:tcW w:w="216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必须由有资质工程造价咨询机构编制，封面注明“</w:t>
            </w:r>
            <w:r>
              <w:rPr>
                <w:rFonts w:hint="eastAsia" w:ascii="仿宋" w:hAnsi="仿宋" w:eastAsia="仿宋" w:cs="仿宋"/>
                <w:b/>
                <w:bCs/>
                <w:sz w:val="18"/>
                <w:szCs w:val="18"/>
                <w:vertAlign w:val="baseline"/>
                <w:lang w:val="en-US" w:eastAsia="zh-CN"/>
              </w:rPr>
              <w:t>同意送审</w:t>
            </w:r>
            <w:r>
              <w:rPr>
                <w:rFonts w:hint="eastAsia" w:ascii="仿宋" w:hAnsi="仿宋" w:eastAsia="仿宋" w:cs="仿宋"/>
                <w:sz w:val="18"/>
                <w:szCs w:val="18"/>
                <w:vertAlign w:val="baseline"/>
                <w:lang w:val="en-US" w:eastAsia="zh-CN"/>
              </w:rPr>
              <w:t>”字样，</w:t>
            </w:r>
            <w:r>
              <w:rPr>
                <w:rFonts w:hint="eastAsia" w:ascii="仿宋" w:hAnsi="仿宋" w:eastAsia="仿宋" w:cs="仿宋"/>
                <w:b/>
                <w:bCs/>
                <w:sz w:val="18"/>
                <w:szCs w:val="18"/>
                <w:vertAlign w:val="baseline"/>
                <w:lang w:val="en-US" w:eastAsia="zh-CN"/>
              </w:rPr>
              <w:t>项目法人签名、盖章。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42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w:t>
            </w:r>
          </w:p>
        </w:tc>
        <w:tc>
          <w:tcPr>
            <w:tcW w:w="198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施工图纸（经审图的施工图纸或变更资料）</w:t>
            </w:r>
          </w:p>
        </w:tc>
        <w:tc>
          <w:tcPr>
            <w:tcW w:w="4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1份</w:t>
            </w:r>
          </w:p>
        </w:tc>
        <w:tc>
          <w:tcPr>
            <w:tcW w:w="2164" w:type="pct"/>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未经审图的施工图纸必须由项目法人提出意见并签名、盖章。</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b/>
                <w:bCs/>
                <w:sz w:val="18"/>
                <w:szCs w:val="18"/>
                <w:vertAlign w:val="baseline"/>
                <w:lang w:val="en-US" w:eastAsia="zh-CN"/>
              </w:rPr>
              <w:t>小额工程需提供简易图纸（包括平面图、断面图），图纸需注明尺寸、标高、构造做法等内容，</w:t>
            </w:r>
            <w:r>
              <w:rPr>
                <w:rFonts w:hint="eastAsia" w:ascii="仿宋" w:hAnsi="仿宋" w:eastAsia="仿宋" w:cs="仿宋"/>
                <w:sz w:val="18"/>
                <w:szCs w:val="18"/>
                <w:vertAlign w:val="baseline"/>
                <w:lang w:val="en-US" w:eastAsia="zh-CN"/>
              </w:rPr>
              <w:t>图纸必须由项目法人提出意见并签名、盖章。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2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6★</w:t>
            </w:r>
          </w:p>
        </w:tc>
        <w:tc>
          <w:tcPr>
            <w:tcW w:w="198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工程量计算书（含电子版）</w:t>
            </w:r>
          </w:p>
        </w:tc>
        <w:tc>
          <w:tcPr>
            <w:tcW w:w="4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1份</w:t>
            </w:r>
          </w:p>
        </w:tc>
        <w:tc>
          <w:tcPr>
            <w:tcW w:w="216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现场测量工程量必须由</w:t>
            </w:r>
            <w:r>
              <w:rPr>
                <w:rFonts w:hint="eastAsia" w:ascii="仿宋" w:hAnsi="仿宋" w:eastAsia="仿宋" w:cs="仿宋"/>
                <w:b/>
                <w:bCs/>
                <w:sz w:val="18"/>
                <w:szCs w:val="18"/>
                <w:vertAlign w:val="baseline"/>
                <w:lang w:val="en-US" w:eastAsia="zh-CN"/>
              </w:rPr>
              <w:t>项目法人提出意见并签名、盖章。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2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7</w:t>
            </w:r>
          </w:p>
        </w:tc>
        <w:tc>
          <w:tcPr>
            <w:tcW w:w="198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钢筋抽料计算书（含电子版）</w:t>
            </w:r>
          </w:p>
        </w:tc>
        <w:tc>
          <w:tcPr>
            <w:tcW w:w="4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1份</w:t>
            </w:r>
          </w:p>
        </w:tc>
        <w:tc>
          <w:tcPr>
            <w:tcW w:w="216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2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8</w:t>
            </w:r>
          </w:p>
        </w:tc>
        <w:tc>
          <w:tcPr>
            <w:tcW w:w="198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其它有关预算工程资料</w:t>
            </w:r>
          </w:p>
        </w:tc>
        <w:tc>
          <w:tcPr>
            <w:tcW w:w="4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1份</w:t>
            </w:r>
          </w:p>
        </w:tc>
        <w:tc>
          <w:tcPr>
            <w:tcW w:w="216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18"/>
                <w:szCs w:val="18"/>
                <w:vertAlign w:val="baseline"/>
                <w:lang w:val="en-US" w:eastAsia="zh-CN" w:bidi="ar-SA"/>
              </w:rPr>
            </w:pPr>
          </w:p>
        </w:tc>
      </w:tr>
    </w:tbl>
    <w:p>
      <w:pPr>
        <w:jc w:val="left"/>
        <w:rPr>
          <w:rFonts w:hint="eastAsia" w:ascii="仿宋" w:hAnsi="仿宋" w:eastAsia="仿宋" w:cs="仿宋"/>
          <w:spacing w:val="17"/>
          <w:kern w:val="10"/>
          <w:sz w:val="18"/>
          <w:szCs w:val="18"/>
          <w:lang w:val="en-US" w:eastAsia="zh-CN"/>
        </w:rPr>
      </w:pPr>
    </w:p>
    <w:p>
      <w:pPr>
        <w:tabs>
          <w:tab w:val="left" w:pos="666"/>
        </w:tabs>
        <w:bidi w:val="0"/>
        <w:jc w:val="left"/>
        <w:rPr>
          <w:rFonts w:hint="eastAsia" w:ascii="仿宋" w:hAnsi="仿宋" w:eastAsia="仿宋" w:cs="仿宋"/>
          <w:b/>
          <w:bCs/>
          <w:spacing w:val="17"/>
          <w:kern w:val="10"/>
          <w:sz w:val="18"/>
          <w:szCs w:val="18"/>
          <w:lang w:val="en-US" w:eastAsia="zh-CN"/>
        </w:rPr>
      </w:pPr>
      <w:r>
        <w:rPr>
          <w:rFonts w:hint="eastAsia" w:ascii="仿宋" w:hAnsi="仿宋" w:eastAsia="仿宋" w:cs="仿宋"/>
          <w:spacing w:val="17"/>
          <w:kern w:val="10"/>
          <w:sz w:val="18"/>
          <w:szCs w:val="18"/>
          <w:lang w:val="en-US" w:eastAsia="zh-CN"/>
        </w:rPr>
        <w:t>说明：送审材料由建设单位（业主）提供，资料必须齐全完整方可备案，复印件请注明与原件相符字样</w:t>
      </w:r>
      <w:r>
        <w:rPr>
          <w:rFonts w:hint="eastAsia" w:ascii="仿宋" w:hAnsi="仿宋" w:eastAsia="仿宋" w:cs="仿宋"/>
          <w:b/>
          <w:bCs/>
          <w:spacing w:val="17"/>
          <w:kern w:val="10"/>
          <w:sz w:val="18"/>
          <w:szCs w:val="18"/>
          <w:lang w:val="en-US" w:eastAsia="zh-CN"/>
        </w:rPr>
        <w:t>并加盖公章</w:t>
      </w:r>
      <w:r>
        <w:rPr>
          <w:rFonts w:hint="eastAsia" w:ascii="仿宋" w:hAnsi="仿宋" w:eastAsia="仿宋" w:cs="仿宋"/>
          <w:spacing w:val="17"/>
          <w:kern w:val="10"/>
          <w:sz w:val="18"/>
          <w:szCs w:val="18"/>
          <w:lang w:val="en-US" w:eastAsia="zh-CN"/>
        </w:rPr>
        <w:t>，原件审验后退回。</w:t>
      </w:r>
      <w:r>
        <w:rPr>
          <w:rFonts w:hint="eastAsia" w:ascii="仿宋" w:hAnsi="仿宋" w:eastAsia="仿宋" w:cs="仿宋"/>
          <w:b/>
          <w:bCs/>
          <w:sz w:val="18"/>
          <w:szCs w:val="18"/>
          <w:lang w:val="en-US" w:eastAsia="zh-CN"/>
        </w:rPr>
        <w:t>更新日期为2023年2月13日。此清单随政策文件实时调整，如有更新以财审中心最新发布的为准。</w:t>
      </w:r>
    </w:p>
    <w:p>
      <w:pPr>
        <w:jc w:val="both"/>
        <w:rPr>
          <w:rFonts w:hint="eastAsia" w:ascii="仿宋" w:hAnsi="仿宋" w:eastAsia="仿宋" w:cs="仿宋"/>
          <w:b/>
          <w:bCs/>
          <w:spacing w:val="17"/>
          <w:kern w:val="10"/>
          <w:sz w:val="18"/>
          <w:szCs w:val="18"/>
          <w:lang w:val="en-US" w:eastAsia="zh-CN"/>
        </w:rPr>
      </w:pPr>
      <w:r>
        <w:rPr>
          <w:rFonts w:hint="eastAsia" w:ascii="仿宋" w:hAnsi="仿宋" w:eastAsia="仿宋" w:cs="仿宋"/>
          <w:b/>
          <w:bCs/>
          <w:spacing w:val="17"/>
          <w:kern w:val="10"/>
          <w:sz w:val="18"/>
          <w:szCs w:val="18"/>
          <w:lang w:val="en-US" w:eastAsia="zh-CN"/>
        </w:rPr>
        <w:t>备注：招标控制价须使用本地翁源县造价站公布的最新材料信息价。</w:t>
      </w:r>
    </w:p>
    <w:p>
      <w:pPr>
        <w:jc w:val="both"/>
        <w:rPr>
          <w:rFonts w:hint="eastAsia" w:ascii="仿宋" w:hAnsi="仿宋" w:eastAsia="仿宋" w:cs="仿宋"/>
          <w:b/>
          <w:bCs/>
          <w:spacing w:val="17"/>
          <w:kern w:val="10"/>
          <w:sz w:val="18"/>
          <w:szCs w:val="18"/>
          <w:lang w:val="en-US" w:eastAsia="zh-CN"/>
        </w:rPr>
      </w:pPr>
    </w:p>
    <w:p>
      <w:pPr>
        <w:jc w:val="both"/>
        <w:rPr>
          <w:rFonts w:hint="eastAsia" w:ascii="仿宋" w:hAnsi="仿宋" w:eastAsia="仿宋" w:cs="仿宋"/>
          <w:b/>
          <w:bCs/>
          <w:spacing w:val="17"/>
          <w:kern w:val="10"/>
          <w:sz w:val="18"/>
          <w:szCs w:val="18"/>
          <w:lang w:val="en-US" w:eastAsia="zh-CN"/>
        </w:rPr>
      </w:pPr>
      <w:r>
        <w:rPr>
          <w:rFonts w:hint="eastAsia" w:ascii="仿宋" w:hAnsi="仿宋" w:eastAsia="仿宋" w:cs="仿宋"/>
          <w:b/>
          <w:bCs/>
          <w:spacing w:val="17"/>
          <w:kern w:val="10"/>
          <w:sz w:val="18"/>
          <w:szCs w:val="18"/>
          <w:lang w:val="en-US" w:eastAsia="zh-CN"/>
        </w:rPr>
        <w:t>承诺函格式内容如下：</w:t>
      </w:r>
    </w:p>
    <w:p>
      <w:pPr>
        <w:jc w:val="center"/>
        <w:rPr>
          <w:rFonts w:hint="eastAsia" w:ascii="仿宋" w:hAnsi="仿宋" w:eastAsia="仿宋" w:cs="仿宋"/>
          <w:b/>
          <w:bCs/>
          <w:spacing w:val="17"/>
          <w:kern w:val="10"/>
          <w:sz w:val="18"/>
          <w:szCs w:val="18"/>
          <w:lang w:val="en-US" w:eastAsia="zh-CN"/>
        </w:rPr>
      </w:pPr>
      <w:r>
        <w:rPr>
          <w:rFonts w:hint="eastAsia" w:ascii="仿宋" w:hAnsi="仿宋" w:eastAsia="仿宋" w:cs="仿宋"/>
          <w:b/>
          <w:bCs/>
          <w:spacing w:val="17"/>
          <w:kern w:val="10"/>
          <w:sz w:val="18"/>
          <w:szCs w:val="18"/>
          <w:lang w:val="en-US" w:eastAsia="zh-CN"/>
        </w:rPr>
        <w:t>承诺函</w:t>
      </w:r>
    </w:p>
    <w:p>
      <w:pPr>
        <w:jc w:val="center"/>
        <w:rPr>
          <w:rFonts w:hint="eastAsia" w:ascii="仿宋" w:hAnsi="仿宋" w:eastAsia="仿宋" w:cs="仿宋"/>
          <w:b/>
          <w:bCs/>
          <w:spacing w:val="17"/>
          <w:kern w:val="10"/>
          <w:sz w:val="18"/>
          <w:szCs w:val="18"/>
          <w:lang w:val="en-US" w:eastAsia="zh-CN"/>
        </w:rPr>
      </w:pPr>
    </w:p>
    <w:p>
      <w:pPr>
        <w:jc w:val="left"/>
        <w:rPr>
          <w:rFonts w:hint="eastAsia" w:ascii="仿宋" w:hAnsi="仿宋" w:eastAsia="仿宋" w:cs="仿宋"/>
          <w:b w:val="0"/>
          <w:bCs w:val="0"/>
          <w:spacing w:val="17"/>
          <w:kern w:val="10"/>
          <w:sz w:val="18"/>
          <w:szCs w:val="18"/>
          <w:lang w:val="en-US" w:eastAsia="zh-CN"/>
        </w:rPr>
      </w:pPr>
      <w:r>
        <w:rPr>
          <w:rFonts w:hint="eastAsia" w:ascii="仿宋" w:hAnsi="仿宋" w:eastAsia="仿宋" w:cs="仿宋"/>
          <w:b w:val="0"/>
          <w:bCs w:val="0"/>
          <w:spacing w:val="17"/>
          <w:kern w:val="10"/>
          <w:sz w:val="18"/>
          <w:szCs w:val="18"/>
          <w:lang w:val="en-US" w:eastAsia="zh-CN"/>
        </w:rPr>
        <w:t>翁源县财政投资评审中心：</w:t>
      </w:r>
    </w:p>
    <w:p>
      <w:pPr>
        <w:keepNext w:val="0"/>
        <w:keepLines w:val="0"/>
        <w:pageBreakBefore w:val="0"/>
        <w:widowControl w:val="0"/>
        <w:kinsoku/>
        <w:wordWrap/>
        <w:overflowPunct/>
        <w:topLinePunct w:val="0"/>
        <w:autoSpaceDE/>
        <w:autoSpaceDN/>
        <w:bidi w:val="0"/>
        <w:adjustRightInd/>
        <w:snapToGrid/>
        <w:spacing w:line="240" w:lineRule="auto"/>
        <w:ind w:firstLine="428" w:firstLineChars="200"/>
        <w:jc w:val="left"/>
        <w:textAlignment w:val="auto"/>
        <w:rPr>
          <w:rFonts w:hint="eastAsia" w:ascii="仿宋" w:hAnsi="仿宋" w:eastAsia="仿宋" w:cs="仿宋"/>
          <w:b w:val="0"/>
          <w:bCs w:val="0"/>
          <w:spacing w:val="17"/>
          <w:kern w:val="10"/>
          <w:sz w:val="18"/>
          <w:szCs w:val="18"/>
          <w:lang w:val="en-US" w:eastAsia="zh-CN"/>
        </w:rPr>
      </w:pPr>
      <w:r>
        <w:rPr>
          <w:rFonts w:hint="eastAsia" w:ascii="仿宋" w:hAnsi="仿宋" w:eastAsia="仿宋" w:cs="仿宋"/>
          <w:b w:val="0"/>
          <w:bCs w:val="0"/>
          <w:spacing w:val="17"/>
          <w:kern w:val="10"/>
          <w:sz w:val="18"/>
          <w:szCs w:val="18"/>
          <w:lang w:val="en-US" w:eastAsia="zh-CN"/>
        </w:rPr>
        <w:t>我单位对送审的×××项目所有资料，保证真实、完整、合法，对送审的资料负完全责任，资料一经提交，原则上不得再申请退审，特此承诺。</w:t>
      </w:r>
    </w:p>
    <w:p>
      <w:pPr>
        <w:wordWrap w:val="0"/>
        <w:jc w:val="right"/>
        <w:rPr>
          <w:rFonts w:hint="eastAsia" w:ascii="仿宋" w:hAnsi="仿宋" w:eastAsia="仿宋" w:cs="仿宋"/>
          <w:b w:val="0"/>
          <w:bCs w:val="0"/>
          <w:spacing w:val="17"/>
          <w:kern w:val="10"/>
          <w:sz w:val="18"/>
          <w:szCs w:val="18"/>
          <w:lang w:val="en-US" w:eastAsia="zh-CN"/>
        </w:rPr>
      </w:pPr>
    </w:p>
    <w:p>
      <w:pPr>
        <w:wordWrap w:val="0"/>
        <w:jc w:val="right"/>
        <w:rPr>
          <w:rFonts w:hint="eastAsia" w:ascii="仿宋" w:hAnsi="仿宋" w:eastAsia="仿宋" w:cs="仿宋"/>
          <w:b w:val="0"/>
          <w:bCs w:val="0"/>
          <w:spacing w:val="17"/>
          <w:kern w:val="10"/>
          <w:sz w:val="18"/>
          <w:szCs w:val="18"/>
          <w:lang w:val="en-US" w:eastAsia="zh-CN"/>
        </w:rPr>
      </w:pPr>
    </w:p>
    <w:p>
      <w:pPr>
        <w:wordWrap w:val="0"/>
        <w:jc w:val="right"/>
        <w:rPr>
          <w:rFonts w:hint="eastAsia" w:ascii="仿宋" w:hAnsi="仿宋" w:eastAsia="仿宋" w:cs="仿宋"/>
          <w:b w:val="0"/>
          <w:bCs w:val="0"/>
          <w:spacing w:val="17"/>
          <w:kern w:val="10"/>
          <w:sz w:val="18"/>
          <w:szCs w:val="18"/>
          <w:lang w:val="en-US" w:eastAsia="zh-CN"/>
        </w:rPr>
      </w:pPr>
      <w:r>
        <w:rPr>
          <w:rFonts w:hint="eastAsia" w:ascii="仿宋" w:hAnsi="仿宋" w:eastAsia="仿宋" w:cs="仿宋"/>
          <w:b w:val="0"/>
          <w:bCs w:val="0"/>
          <w:spacing w:val="17"/>
          <w:kern w:val="10"/>
          <w:sz w:val="18"/>
          <w:szCs w:val="18"/>
          <w:lang w:val="en-US" w:eastAsia="zh-CN"/>
        </w:rPr>
        <w:t xml:space="preserve">送审单位：            </w:t>
      </w:r>
    </w:p>
    <w:p>
      <w:pPr>
        <w:wordWrap w:val="0"/>
        <w:jc w:val="right"/>
        <w:rPr>
          <w:rFonts w:hint="eastAsia" w:ascii="仿宋" w:hAnsi="仿宋" w:eastAsia="仿宋" w:cs="仿宋"/>
          <w:b w:val="0"/>
          <w:bCs w:val="0"/>
          <w:spacing w:val="17"/>
          <w:kern w:val="10"/>
          <w:sz w:val="18"/>
          <w:szCs w:val="18"/>
          <w:lang w:val="en-US" w:eastAsia="zh-CN"/>
        </w:rPr>
      </w:pPr>
      <w:r>
        <w:rPr>
          <w:rFonts w:hint="eastAsia" w:ascii="仿宋" w:hAnsi="仿宋" w:eastAsia="仿宋" w:cs="仿宋"/>
          <w:b w:val="0"/>
          <w:bCs w:val="0"/>
          <w:spacing w:val="17"/>
          <w:kern w:val="10"/>
          <w:sz w:val="18"/>
          <w:szCs w:val="18"/>
          <w:lang w:val="en-US" w:eastAsia="zh-CN"/>
        </w:rPr>
        <w:t xml:space="preserve">单位项目负责人：       </w:t>
      </w:r>
    </w:p>
    <w:p>
      <w:pPr>
        <w:wordWrap w:val="0"/>
        <w:jc w:val="right"/>
        <w:rPr>
          <w:rFonts w:hint="eastAsia" w:ascii="仿宋" w:hAnsi="仿宋" w:eastAsia="仿宋" w:cs="仿宋"/>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spacing w:val="17"/>
          <w:kern w:val="10"/>
          <w:sz w:val="18"/>
          <w:szCs w:val="18"/>
          <w:lang w:val="en-US" w:eastAsia="zh-CN"/>
        </w:rPr>
        <w:t xml:space="preserve">送审日期：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附件二 工程（结算）审核送审需提供的资料清单</w:t>
      </w:r>
    </w:p>
    <w:tbl>
      <w:tblPr>
        <w:tblStyle w:val="6"/>
        <w:tblpPr w:leftFromText="180" w:rightFromText="180" w:vertAnchor="text" w:tblpXSpec="center" w:tblpY="50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253"/>
        <w:gridCol w:w="1288"/>
        <w:gridCol w:w="1096"/>
        <w:gridCol w:w="1062"/>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0" w:type="auto"/>
            <w:vAlign w:val="center"/>
          </w:tcPr>
          <w:p>
            <w:pPr>
              <w:jc w:val="center"/>
              <w:rPr>
                <w:rFonts w:hint="eastAsia" w:ascii="仿宋" w:hAnsi="仿宋" w:eastAsia="仿宋" w:cs="仿宋"/>
                <w:b w:val="0"/>
                <w:bCs w:val="0"/>
                <w:sz w:val="18"/>
                <w:szCs w:val="18"/>
                <w:vertAlign w:val="baseline"/>
                <w:lang w:eastAsia="zh-CN"/>
              </w:rPr>
            </w:pPr>
            <w:r>
              <w:rPr>
                <w:rFonts w:hint="eastAsia" w:ascii="仿宋" w:hAnsi="仿宋" w:eastAsia="仿宋" w:cs="仿宋"/>
                <w:b w:val="0"/>
                <w:bCs w:val="0"/>
                <w:sz w:val="18"/>
                <w:szCs w:val="18"/>
                <w:vertAlign w:val="baseline"/>
                <w:lang w:eastAsia="zh-CN"/>
              </w:rPr>
              <w:t>序号</w:t>
            </w:r>
          </w:p>
        </w:tc>
        <w:tc>
          <w:tcPr>
            <w:tcW w:w="2253" w:type="dxa"/>
            <w:vAlign w:val="center"/>
          </w:tcPr>
          <w:p>
            <w:pPr>
              <w:jc w:val="center"/>
              <w:rPr>
                <w:rFonts w:hint="eastAsia" w:ascii="仿宋" w:hAnsi="仿宋" w:eastAsia="仿宋" w:cs="仿宋"/>
                <w:b w:val="0"/>
                <w:bCs w:val="0"/>
                <w:sz w:val="18"/>
                <w:szCs w:val="18"/>
                <w:vertAlign w:val="baseline"/>
                <w:lang w:eastAsia="zh-CN"/>
              </w:rPr>
            </w:pPr>
            <w:r>
              <w:rPr>
                <w:rFonts w:hint="eastAsia" w:ascii="仿宋" w:hAnsi="仿宋" w:eastAsia="仿宋" w:cs="仿宋"/>
                <w:b w:val="0"/>
                <w:bCs w:val="0"/>
                <w:sz w:val="18"/>
                <w:szCs w:val="18"/>
                <w:vertAlign w:val="baseline"/>
                <w:lang w:eastAsia="zh-CN"/>
              </w:rPr>
              <w:t>资料名称</w:t>
            </w:r>
          </w:p>
        </w:tc>
        <w:tc>
          <w:tcPr>
            <w:tcW w:w="3446" w:type="dxa"/>
            <w:gridSpan w:val="3"/>
            <w:vAlign w:val="center"/>
          </w:tcPr>
          <w:p>
            <w:pPr>
              <w:jc w:val="center"/>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eastAsia="zh-CN"/>
              </w:rPr>
              <w:t>数量</w:t>
            </w:r>
          </w:p>
        </w:tc>
        <w:tc>
          <w:tcPr>
            <w:tcW w:w="2247" w:type="dxa"/>
            <w:vAlign w:val="center"/>
          </w:tcPr>
          <w:p>
            <w:pPr>
              <w:jc w:val="center"/>
              <w:rPr>
                <w:rFonts w:hint="eastAsia" w:ascii="仿宋" w:hAnsi="仿宋" w:eastAsia="仿宋" w:cs="仿宋"/>
                <w:b w:val="0"/>
                <w:bCs w:val="0"/>
                <w:sz w:val="18"/>
                <w:szCs w:val="18"/>
                <w:vertAlign w:val="baseline"/>
                <w:lang w:eastAsia="zh-CN"/>
              </w:rPr>
            </w:pPr>
            <w:r>
              <w:rPr>
                <w:rFonts w:hint="eastAsia" w:ascii="仿宋" w:hAnsi="仿宋" w:eastAsia="仿宋" w:cs="仿宋"/>
                <w:b w:val="0"/>
                <w:bCs w:val="0"/>
                <w:sz w:val="18"/>
                <w:szCs w:val="1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Align w:val="center"/>
          </w:tcPr>
          <w:p>
            <w:pPr>
              <w:jc w:val="center"/>
              <w:rPr>
                <w:rFonts w:hint="eastAsia" w:ascii="仿宋" w:hAnsi="仿宋" w:eastAsia="仿宋" w:cs="仿宋"/>
                <w:b w:val="0"/>
                <w:bCs w:val="0"/>
                <w:sz w:val="18"/>
                <w:szCs w:val="18"/>
                <w:vertAlign w:val="baseline"/>
              </w:rPr>
            </w:pPr>
          </w:p>
        </w:tc>
        <w:tc>
          <w:tcPr>
            <w:tcW w:w="2253" w:type="dxa"/>
            <w:vAlign w:val="center"/>
          </w:tcPr>
          <w:p>
            <w:pPr>
              <w:jc w:val="center"/>
              <w:rPr>
                <w:rFonts w:hint="eastAsia" w:ascii="仿宋" w:hAnsi="仿宋" w:eastAsia="仿宋" w:cs="仿宋"/>
                <w:b w:val="0"/>
                <w:bCs w:val="0"/>
                <w:sz w:val="18"/>
                <w:szCs w:val="18"/>
                <w:vertAlign w:val="baseline"/>
              </w:rPr>
            </w:pPr>
          </w:p>
        </w:tc>
        <w:tc>
          <w:tcPr>
            <w:tcW w:w="1288" w:type="dxa"/>
            <w:vAlign w:val="center"/>
          </w:tcPr>
          <w:p>
            <w:pPr>
              <w:jc w:val="cente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10万元以下（不含10万元）</w:t>
            </w:r>
          </w:p>
        </w:tc>
        <w:tc>
          <w:tcPr>
            <w:tcW w:w="1096" w:type="dxa"/>
            <w:vAlign w:val="center"/>
          </w:tcPr>
          <w:p>
            <w:pPr>
              <w:jc w:val="cente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10—400万元（不含400万元）</w:t>
            </w:r>
          </w:p>
        </w:tc>
        <w:tc>
          <w:tcPr>
            <w:tcW w:w="1062" w:type="dxa"/>
            <w:vAlign w:val="center"/>
          </w:tcPr>
          <w:p>
            <w:pPr>
              <w:jc w:val="cente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400万元以上</w:t>
            </w:r>
          </w:p>
        </w:tc>
        <w:tc>
          <w:tcPr>
            <w:tcW w:w="2247" w:type="dxa"/>
            <w:vAlign w:val="center"/>
          </w:tcPr>
          <w:p>
            <w:pPr>
              <w:jc w:val="center"/>
              <w:rPr>
                <w:rFonts w:hint="eastAsia" w:ascii="仿宋" w:hAnsi="仿宋" w:eastAsia="仿宋" w:cs="仿宋"/>
                <w:b w:val="0"/>
                <w:bCs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1</w:t>
            </w:r>
            <w:r>
              <w:rPr>
                <w:rFonts w:hint="eastAsia" w:ascii="仿宋" w:hAnsi="仿宋" w:eastAsia="仿宋" w:cs="仿宋"/>
                <w:b w:val="0"/>
                <w:bCs w:val="0"/>
                <w:sz w:val="18"/>
                <w:szCs w:val="18"/>
              </w:rPr>
              <w:t>★</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18"/>
                <w:szCs w:val="18"/>
                <w:vertAlign w:val="baseline"/>
                <w:lang w:eastAsia="zh-CN"/>
              </w:rPr>
            </w:pPr>
            <w:r>
              <w:rPr>
                <w:rFonts w:hint="eastAsia" w:ascii="仿宋" w:hAnsi="仿宋" w:eastAsia="仿宋" w:cs="仿宋"/>
                <w:b w:val="0"/>
                <w:bCs w:val="0"/>
                <w:sz w:val="18"/>
                <w:szCs w:val="18"/>
                <w:vertAlign w:val="baseline"/>
                <w:lang w:eastAsia="zh-CN"/>
              </w:rPr>
              <w:t>承诺函</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1份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1份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kern w:val="2"/>
                <w:sz w:val="18"/>
                <w:szCs w:val="18"/>
                <w:vertAlign w:val="baseline"/>
                <w:lang w:val="en-US" w:eastAsia="zh-CN" w:bidi="ar-SA"/>
              </w:rPr>
              <w:t>2</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项目立项批文（含概算或初步预算）</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工程可行性报告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lang w:val="en-US" w:eastAsia="zh-CN"/>
              </w:rPr>
              <w:t>3</w:t>
            </w:r>
            <w:r>
              <w:rPr>
                <w:rFonts w:hint="eastAsia" w:ascii="仿宋" w:hAnsi="仿宋" w:eastAsia="仿宋" w:cs="仿宋"/>
                <w:b w:val="0"/>
                <w:bCs w:val="0"/>
                <w:sz w:val="18"/>
                <w:szCs w:val="18"/>
              </w:rPr>
              <w:t>★</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招标核准</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lang w:val="en-US" w:eastAsia="zh-CN"/>
              </w:rPr>
              <w:t>4</w:t>
            </w:r>
            <w:r>
              <w:rPr>
                <w:rFonts w:hint="eastAsia" w:ascii="仿宋" w:hAnsi="仿宋" w:eastAsia="仿宋" w:cs="仿宋"/>
                <w:b w:val="0"/>
                <w:bCs w:val="0"/>
                <w:sz w:val="18"/>
                <w:szCs w:val="18"/>
              </w:rPr>
              <w:t>★</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招标文件、中标通知书</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lang w:val="en-US" w:eastAsia="zh-CN"/>
              </w:rPr>
              <w:t>5</w:t>
            </w:r>
            <w:r>
              <w:rPr>
                <w:rFonts w:hint="eastAsia" w:ascii="仿宋" w:hAnsi="仿宋" w:eastAsia="仿宋" w:cs="仿宋"/>
                <w:b w:val="0"/>
                <w:bCs w:val="0"/>
                <w:sz w:val="18"/>
                <w:szCs w:val="18"/>
              </w:rPr>
              <w:t>★</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双方签订的建设工程施工合同书</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kern w:val="2"/>
                <w:sz w:val="18"/>
                <w:szCs w:val="18"/>
                <w:vertAlign w:val="baseline"/>
                <w:lang w:val="en-US" w:eastAsia="zh-CN" w:bidi="ar-SA"/>
              </w:rPr>
              <w:t>6</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投标文件（经济标书）</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lang w:val="en-US" w:eastAsia="zh-CN"/>
              </w:rPr>
              <w:t>7</w:t>
            </w:r>
            <w:r>
              <w:rPr>
                <w:rFonts w:hint="eastAsia" w:ascii="仿宋" w:hAnsi="仿宋" w:eastAsia="仿宋" w:cs="仿宋"/>
                <w:b w:val="0"/>
                <w:bCs w:val="0"/>
                <w:sz w:val="18"/>
                <w:szCs w:val="18"/>
              </w:rPr>
              <w:t>★</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单位工程竣工验收合格证明书（建设工程竣工验收报告书）</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lang w:val="en-US" w:eastAsia="zh-CN"/>
              </w:rPr>
              <w:t>8</w:t>
            </w:r>
            <w:r>
              <w:rPr>
                <w:rFonts w:hint="eastAsia" w:ascii="仿宋" w:hAnsi="仿宋" w:eastAsia="仿宋" w:cs="仿宋"/>
                <w:b w:val="0"/>
                <w:bCs w:val="0"/>
                <w:sz w:val="18"/>
                <w:szCs w:val="18"/>
              </w:rPr>
              <w:t>★</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工程竣工结算书（含电子版）</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3份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3份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3份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由工程造价人员编制，封面注明“同意送审”字样，需项目法人签名、盖章。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lang w:val="en-US" w:eastAsia="zh-CN"/>
              </w:rPr>
              <w:t>9</w:t>
            </w:r>
            <w:r>
              <w:rPr>
                <w:rFonts w:hint="eastAsia" w:ascii="仿宋" w:hAnsi="仿宋" w:eastAsia="仿宋" w:cs="仿宋"/>
                <w:b w:val="0"/>
                <w:bCs w:val="0"/>
                <w:sz w:val="18"/>
                <w:szCs w:val="18"/>
              </w:rPr>
              <w:t>★</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甲、乙双方施工现场确认工程量及价款签证单</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由施工单位、监理单位、建设单位提出意见并签名、盖章确认。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lang w:val="en-US" w:eastAsia="zh-CN"/>
              </w:rPr>
              <w:t>10</w:t>
            </w:r>
            <w:r>
              <w:rPr>
                <w:rFonts w:hint="eastAsia" w:ascii="仿宋" w:hAnsi="仿宋" w:eastAsia="仿宋" w:cs="仿宋"/>
                <w:b w:val="0"/>
                <w:bCs w:val="0"/>
                <w:sz w:val="18"/>
                <w:szCs w:val="18"/>
              </w:rPr>
              <w:t>★</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竣工结算工程量计算书（含电子版）</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3份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3份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3份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需项目单位“确认同意”并签名盖章；需保持页码的连续性。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lang w:val="en-US" w:eastAsia="zh-CN"/>
              </w:rPr>
              <w:t>11</w:t>
            </w:r>
            <w:r>
              <w:rPr>
                <w:rFonts w:hint="eastAsia" w:ascii="仿宋" w:hAnsi="仿宋" w:eastAsia="仿宋" w:cs="仿宋"/>
                <w:b w:val="0"/>
                <w:bCs w:val="0"/>
                <w:sz w:val="18"/>
                <w:szCs w:val="18"/>
              </w:rPr>
              <w:t>★</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施工前、中、后期图片资料，图片需带标尺。（含隐蔽工程、现场测量）</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须双方确认。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12</w:t>
            </w:r>
            <w:r>
              <w:rPr>
                <w:rFonts w:hint="eastAsia" w:ascii="仿宋" w:hAnsi="仿宋" w:eastAsia="仿宋" w:cs="仿宋"/>
                <w:b w:val="0"/>
                <w:bCs w:val="0"/>
                <w:sz w:val="18"/>
                <w:szCs w:val="18"/>
              </w:rPr>
              <w:t>★</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招标控制价审核书和工程量审核书</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预算未审核的项目（网上服务超市中选通知书、招标控制价、工程量计算书）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13</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钢筋抽料计算书</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需项目单位“确认同意”并签名盖章；需保持页码的连续性。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14</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施工图纸及竣工图纸（含软件版</w:t>
            </w:r>
            <w:r>
              <w:rPr>
                <w:rFonts w:hint="eastAsia" w:ascii="仿宋" w:hAnsi="仿宋" w:eastAsia="仿宋" w:cs="仿宋"/>
                <w:b w:val="0"/>
                <w:bCs w:val="0"/>
                <w:sz w:val="18"/>
                <w:szCs w:val="18"/>
                <w:vertAlign w:val="baseline"/>
                <w:lang w:val="en-US" w:eastAsia="zh-CN"/>
              </w:rPr>
              <w:t>CAD图纸</w:t>
            </w:r>
            <w:r>
              <w:rPr>
                <w:rFonts w:hint="eastAsia" w:ascii="仿宋" w:hAnsi="仿宋" w:eastAsia="仿宋" w:cs="仿宋"/>
                <w:b w:val="0"/>
                <w:bCs w:val="0"/>
                <w:sz w:val="18"/>
                <w:szCs w:val="18"/>
                <w:vertAlign w:val="baseline"/>
                <w:lang w:eastAsia="zh-CN"/>
              </w:rPr>
              <w:t>）</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小额工程需提供竣工简易图纸（平面图、断面图），图纸需注明尺寸、标高、构造做法等内容。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15</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设计变更（修改）通知书</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16</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施工组织计划及施工笔记</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1份</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eastAsia="zh-CN"/>
              </w:rPr>
              <w:t>公开招标工程。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0" w:type="auto"/>
            <w:vAlign w:val="center"/>
          </w:tcPr>
          <w:p>
            <w:pPr>
              <w:jc w:val="cente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17</w:t>
            </w:r>
          </w:p>
        </w:tc>
        <w:tc>
          <w:tcPr>
            <w:tcW w:w="2253" w:type="dxa"/>
            <w:vAlign w:val="center"/>
          </w:tcPr>
          <w:p>
            <w:pPr>
              <w:jc w:val="both"/>
              <w:rPr>
                <w:rFonts w:hint="eastAsia" w:ascii="仿宋" w:hAnsi="仿宋" w:eastAsia="仿宋" w:cs="仿宋"/>
                <w:b w:val="0"/>
                <w:bCs w:val="0"/>
                <w:sz w:val="18"/>
                <w:szCs w:val="18"/>
                <w:vertAlign w:val="baseline"/>
                <w:lang w:eastAsia="zh-CN"/>
              </w:rPr>
            </w:pPr>
            <w:r>
              <w:rPr>
                <w:rFonts w:hint="eastAsia" w:ascii="仿宋" w:hAnsi="仿宋" w:eastAsia="仿宋" w:cs="仿宋"/>
                <w:b w:val="0"/>
                <w:bCs w:val="0"/>
                <w:sz w:val="18"/>
                <w:szCs w:val="18"/>
                <w:vertAlign w:val="baseline"/>
                <w:lang w:eastAsia="zh-CN"/>
              </w:rPr>
              <w:t>其他有关结算工程资料</w:t>
            </w:r>
          </w:p>
        </w:tc>
        <w:tc>
          <w:tcPr>
            <w:tcW w:w="1288" w:type="dxa"/>
            <w:vAlign w:val="center"/>
          </w:tcPr>
          <w:p>
            <w:pPr>
              <w:jc w:val="center"/>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1份</w:t>
            </w:r>
          </w:p>
        </w:tc>
        <w:tc>
          <w:tcPr>
            <w:tcW w:w="1096" w:type="dxa"/>
            <w:vAlign w:val="center"/>
          </w:tcPr>
          <w:p>
            <w:pPr>
              <w:jc w:val="center"/>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1份</w:t>
            </w:r>
          </w:p>
        </w:tc>
        <w:tc>
          <w:tcPr>
            <w:tcW w:w="1062" w:type="dxa"/>
            <w:vAlign w:val="center"/>
          </w:tcPr>
          <w:p>
            <w:pPr>
              <w:jc w:val="center"/>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1份</w:t>
            </w:r>
          </w:p>
        </w:tc>
        <w:tc>
          <w:tcPr>
            <w:tcW w:w="2247" w:type="dxa"/>
            <w:vAlign w:val="center"/>
          </w:tcPr>
          <w:p>
            <w:pPr>
              <w:jc w:val="both"/>
              <w:rPr>
                <w:rFonts w:hint="eastAsia" w:ascii="仿宋" w:hAnsi="仿宋" w:eastAsia="仿宋" w:cs="仿宋"/>
                <w:b w:val="0"/>
                <w:bCs w:val="0"/>
                <w:sz w:val="18"/>
                <w:szCs w:val="18"/>
                <w:vertAlign w:val="baseline"/>
              </w:rPr>
            </w:pPr>
          </w:p>
        </w:tc>
      </w:tr>
    </w:tbl>
    <w:p>
      <w:pPr>
        <w:bidi w:val="0"/>
        <w:rPr>
          <w:rFonts w:hint="eastAsia" w:ascii="仿宋" w:hAnsi="仿宋" w:eastAsia="仿宋" w:cs="仿宋"/>
          <w:b w:val="0"/>
          <w:bCs w:val="0"/>
          <w:sz w:val="18"/>
          <w:szCs w:val="18"/>
          <w:lang w:val="en-US" w:eastAsia="zh-CN"/>
        </w:rPr>
      </w:pPr>
    </w:p>
    <w:p>
      <w:pPr>
        <w:tabs>
          <w:tab w:val="left" w:pos="666"/>
        </w:tabs>
        <w:bidi w:val="0"/>
        <w:jc w:val="left"/>
        <w:rPr>
          <w:rFonts w:hint="default" w:ascii="仿宋" w:hAnsi="仿宋" w:eastAsia="仿宋" w:cs="仿宋"/>
          <w:sz w:val="32"/>
          <w:szCs w:val="32"/>
          <w:highlight w:val="none"/>
          <w:lang w:val="en-US" w:eastAsia="zh-CN"/>
        </w:rPr>
      </w:pPr>
      <w:r>
        <w:rPr>
          <w:rFonts w:hint="eastAsia" w:ascii="仿宋" w:hAnsi="仿宋" w:eastAsia="仿宋" w:cs="仿宋"/>
          <w:b w:val="0"/>
          <w:bCs w:val="0"/>
          <w:sz w:val="18"/>
          <w:szCs w:val="18"/>
          <w:lang w:val="en-US" w:eastAsia="zh-CN"/>
        </w:rPr>
        <w:t>说明：送审资料由建设单位提供，资料必须齐全完整方可备案，除工程竣工结算书及工程量计算书提供原件外，其余资料如是复印件的需注明与原件相符字样并加盖建设单位公章。以上资料均需提供电子版。</w:t>
      </w:r>
      <w:r>
        <w:rPr>
          <w:rFonts w:hint="eastAsia" w:ascii="仿宋" w:hAnsi="仿宋" w:eastAsia="仿宋" w:cs="仿宋"/>
          <w:b/>
          <w:bCs/>
          <w:sz w:val="18"/>
          <w:szCs w:val="18"/>
          <w:lang w:val="en-US" w:eastAsia="zh-CN"/>
        </w:rPr>
        <w:t>更新日期为2023年2月13日。此清单随政策文件实时调整，如有更新以财审中心最新发布的为准。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822CA"/>
    <w:multiLevelType w:val="singleLevel"/>
    <w:tmpl w:val="4E2822CA"/>
    <w:lvl w:ilvl="0" w:tentative="0">
      <w:start w:val="1"/>
      <w:numFmt w:val="decimal"/>
      <w:lvlText w:val="%1."/>
      <w:lvlJc w:val="left"/>
      <w:pPr>
        <w:tabs>
          <w:tab w:val="left" w:pos="312"/>
        </w:tabs>
      </w:pPr>
    </w:lvl>
  </w:abstractNum>
  <w:abstractNum w:abstractNumId="1">
    <w:nsid w:val="7FF65D78"/>
    <w:multiLevelType w:val="singleLevel"/>
    <w:tmpl w:val="7FF65D78"/>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ZjRjNGNmZmRiOTliZTBhYTlkN2Y3ZmQxNTg2NWIifQ=="/>
  </w:docVars>
  <w:rsids>
    <w:rsidRoot w:val="00172A27"/>
    <w:rsid w:val="001A2D08"/>
    <w:rsid w:val="00A566D5"/>
    <w:rsid w:val="01282E62"/>
    <w:rsid w:val="01E27F38"/>
    <w:rsid w:val="02E969B4"/>
    <w:rsid w:val="034751ED"/>
    <w:rsid w:val="06E84AE2"/>
    <w:rsid w:val="07524795"/>
    <w:rsid w:val="08373A67"/>
    <w:rsid w:val="08855FBC"/>
    <w:rsid w:val="0A3107DC"/>
    <w:rsid w:val="0B20039D"/>
    <w:rsid w:val="0BA74F00"/>
    <w:rsid w:val="0D1B1BBB"/>
    <w:rsid w:val="0DE105E0"/>
    <w:rsid w:val="0EF1258F"/>
    <w:rsid w:val="10033B58"/>
    <w:rsid w:val="11EC658A"/>
    <w:rsid w:val="12C13A3A"/>
    <w:rsid w:val="13326C6D"/>
    <w:rsid w:val="134C29E0"/>
    <w:rsid w:val="13D827E7"/>
    <w:rsid w:val="15316523"/>
    <w:rsid w:val="15381FBA"/>
    <w:rsid w:val="15704B4C"/>
    <w:rsid w:val="16A72DD0"/>
    <w:rsid w:val="1726324F"/>
    <w:rsid w:val="174C3A8E"/>
    <w:rsid w:val="174C6891"/>
    <w:rsid w:val="198745E2"/>
    <w:rsid w:val="1B5865B3"/>
    <w:rsid w:val="1C1147C7"/>
    <w:rsid w:val="1C470A60"/>
    <w:rsid w:val="1D9544E6"/>
    <w:rsid w:val="1DBD73B7"/>
    <w:rsid w:val="1E9C1980"/>
    <w:rsid w:val="1F545A6F"/>
    <w:rsid w:val="21B13D54"/>
    <w:rsid w:val="226F199F"/>
    <w:rsid w:val="23835BD8"/>
    <w:rsid w:val="24871678"/>
    <w:rsid w:val="25DD193C"/>
    <w:rsid w:val="261A4BC0"/>
    <w:rsid w:val="294E2175"/>
    <w:rsid w:val="2973765D"/>
    <w:rsid w:val="2A2D4F40"/>
    <w:rsid w:val="2AAD7DB1"/>
    <w:rsid w:val="2B2966E6"/>
    <w:rsid w:val="2C4936A5"/>
    <w:rsid w:val="2C8C3A47"/>
    <w:rsid w:val="2C9832C8"/>
    <w:rsid w:val="2CCA0D38"/>
    <w:rsid w:val="2E525D38"/>
    <w:rsid w:val="2F8A0991"/>
    <w:rsid w:val="30701433"/>
    <w:rsid w:val="34AA468E"/>
    <w:rsid w:val="35442D4F"/>
    <w:rsid w:val="35B401AF"/>
    <w:rsid w:val="35BE131A"/>
    <w:rsid w:val="35F20FD7"/>
    <w:rsid w:val="3777423D"/>
    <w:rsid w:val="37C2335F"/>
    <w:rsid w:val="388F7868"/>
    <w:rsid w:val="39BF2CBD"/>
    <w:rsid w:val="39EE5CF0"/>
    <w:rsid w:val="3AF561AE"/>
    <w:rsid w:val="3C7E1B2F"/>
    <w:rsid w:val="3C8F7316"/>
    <w:rsid w:val="3CD024C8"/>
    <w:rsid w:val="3D83276B"/>
    <w:rsid w:val="3E534551"/>
    <w:rsid w:val="41E90B2F"/>
    <w:rsid w:val="423B365E"/>
    <w:rsid w:val="437C5F7F"/>
    <w:rsid w:val="441B362A"/>
    <w:rsid w:val="469E3536"/>
    <w:rsid w:val="471548BC"/>
    <w:rsid w:val="48E05D2B"/>
    <w:rsid w:val="49A94C9A"/>
    <w:rsid w:val="4A4E6F86"/>
    <w:rsid w:val="4B2B7D21"/>
    <w:rsid w:val="4B440313"/>
    <w:rsid w:val="53E162A0"/>
    <w:rsid w:val="54490586"/>
    <w:rsid w:val="567C04B4"/>
    <w:rsid w:val="57F9079B"/>
    <w:rsid w:val="57FA1462"/>
    <w:rsid w:val="58EB14ED"/>
    <w:rsid w:val="597C6A1D"/>
    <w:rsid w:val="5B2A2098"/>
    <w:rsid w:val="5D637CEA"/>
    <w:rsid w:val="5D866758"/>
    <w:rsid w:val="5E233AB1"/>
    <w:rsid w:val="5E296C3F"/>
    <w:rsid w:val="5F9E149B"/>
    <w:rsid w:val="6166544F"/>
    <w:rsid w:val="626E30E1"/>
    <w:rsid w:val="62EB4517"/>
    <w:rsid w:val="637F36E5"/>
    <w:rsid w:val="641817AC"/>
    <w:rsid w:val="657A4758"/>
    <w:rsid w:val="660D452E"/>
    <w:rsid w:val="67184229"/>
    <w:rsid w:val="67191CD7"/>
    <w:rsid w:val="67B9006A"/>
    <w:rsid w:val="696A0640"/>
    <w:rsid w:val="69A928FE"/>
    <w:rsid w:val="69AF4115"/>
    <w:rsid w:val="6A894F86"/>
    <w:rsid w:val="6ABD2101"/>
    <w:rsid w:val="6AD93563"/>
    <w:rsid w:val="6AD93CCF"/>
    <w:rsid w:val="6BE7241B"/>
    <w:rsid w:val="6CBE236C"/>
    <w:rsid w:val="6DA018DB"/>
    <w:rsid w:val="6E0252EB"/>
    <w:rsid w:val="6E346143"/>
    <w:rsid w:val="6F4214EB"/>
    <w:rsid w:val="70274B6D"/>
    <w:rsid w:val="70CF0F02"/>
    <w:rsid w:val="73216213"/>
    <w:rsid w:val="739B1B98"/>
    <w:rsid w:val="769B1FEE"/>
    <w:rsid w:val="770420D4"/>
    <w:rsid w:val="77465256"/>
    <w:rsid w:val="77A74027"/>
    <w:rsid w:val="78745F34"/>
    <w:rsid w:val="7B6B63DA"/>
    <w:rsid w:val="7B802376"/>
    <w:rsid w:val="7BB25888"/>
    <w:rsid w:val="7C241984"/>
    <w:rsid w:val="7C945D3A"/>
    <w:rsid w:val="7D433CED"/>
    <w:rsid w:val="7DCD3448"/>
    <w:rsid w:val="7DDF0FFC"/>
    <w:rsid w:val="7E4F52FF"/>
    <w:rsid w:val="7EE10720"/>
    <w:rsid w:val="7F7F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7857</Words>
  <Characters>7944</Characters>
  <Lines>0</Lines>
  <Paragraphs>0</Paragraphs>
  <TotalTime>9</TotalTime>
  <ScaleCrop>false</ScaleCrop>
  <LinksUpToDate>false</LinksUpToDate>
  <CharactersWithSpaces>8026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wy3625@163.com</cp:lastModifiedBy>
  <dcterms:modified xsi:type="dcterms:W3CDTF">2023-07-19T00:45:21Z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BD3F910EB54B49C3B5F5A00B2FF3873F</vt:lpwstr>
  </property>
</Properties>
</file>