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关于公开征集涉企行政执法突出问题线索的公告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为强化涉企行政执法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监督，进一步促进行政机关严格规范公正文明执法，持续优化法治化营商环境，现就公开征集涉企行政执法突出问题线索有关事项公告如下。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一、线索集中受理时间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自公告之日起至2025年10月31日。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二、线索征集范围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（一）乱收费问题。违规设立收费项目，公示项目收费不规范，提高收费标准；变相强制行政相对人接受有偿服务、指定购买；不按要求执行国家和地方已出台的惠企收费政策等情形。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二）乱罚款问题。超出法定权限或范围进行罚款；未规范执行裁量权基准，随意进行大额顶格处罚；重复处罚；罚没收入异常增长；过度罚款，不适用相关法律规定给予减轻处罚、免予处罚，类案不同罚、过罚不相当、畸轻畸重等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三）乱检查问题。实施检查主体不适格；超越法定职责开展检查；行政检查事项未经公布；执法扰企，多头检查、多层检查、重复检查，对同一主体检查明显超过合理频次；随意检查，检查程序不合法，检查“走过场”，运动式检查等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（四）乱查封问题。滥用行政强制措施，超权限、超范围、超额度、超时限查封涉案财产等情形。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（五）违规异地执法问题。超越法定管辖范围，对非本辖区的行政相对人进行执法活动；利用行政执法手段插手异地的经济纠纷；未履行协作程序或超越协作权限在异地开展执法等情形。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六）趋利性执法问题。下达或变相下达行政罚没款、执法数量考核指标；为增加行政罚没收入脱离实际监管随意设置电子技术监控设备；将行政罚没收入与本单位业务经费、福利待遇挂钩；违规预收、私自截留罚没款，违反“罚缴分离”规定等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（七）其他问题。吃拿卡要，收受或索取财物；指定购买商品服务、接受有偿服务；办关系案、人情案、金钱案等以权谋私、权力寻租的问题等情形。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三、线索反映渠道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受理单位：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翁源县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财政局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受理电话：0751-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2823636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受理地址：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翁源县龙仙镇前进路33号翁源县财政局法规和会计股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楼）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四、注意事项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一）提倡实名反映问题线索，受理部门将对反映人意愿对反映的相关信息进行保密。反映人应当如实反映情况，对所反映的内容真实性负责，不得虚构、夸大、捏造事实，对借机诬告、陷害等行为，将移交有关机关依法追究责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（二）已由纪检监察机关、信访等部门受理，或已申请行政复议和进入司法程序的相关问题线索，不纳入本次线索受理征集范围。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欢迎广大企业群众积极反映相关问题线索！感谢社会各界对涉企行政执法工作的关心支持和协助配合！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翁源县财政局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2025年6月20日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aps w:val="0"/>
                              <w:color w:val="333333"/>
                              <w:spacing w:val="0"/>
                              <w:kern w:val="0"/>
                              <w:sz w:val="28"/>
                              <w:szCs w:val="28"/>
                              <w:shd w:val="clear" w:fill="FFFFFF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aps w:val="0"/>
                              <w:color w:val="333333"/>
                              <w:spacing w:val="0"/>
                              <w:kern w:val="0"/>
                              <w:sz w:val="28"/>
                              <w:szCs w:val="28"/>
                              <w:shd w:val="clear" w:fill="FFFFFF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aps w:val="0"/>
                              <w:color w:val="333333"/>
                              <w:spacing w:val="0"/>
                              <w:kern w:val="0"/>
                              <w:sz w:val="28"/>
                              <w:szCs w:val="28"/>
                              <w:shd w:val="clear" w:fill="FFFFFF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aps w:val="0"/>
                              <w:color w:val="333333"/>
                              <w:spacing w:val="0"/>
                              <w:kern w:val="0"/>
                              <w:sz w:val="28"/>
                              <w:szCs w:val="28"/>
                              <w:shd w:val="clear" w:fill="FFFFFF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aps w:val="0"/>
                              <w:color w:val="333333"/>
                              <w:spacing w:val="0"/>
                              <w:kern w:val="0"/>
                              <w:sz w:val="28"/>
                              <w:szCs w:val="28"/>
                              <w:shd w:val="clear" w:fill="FFFFFF"/>
                              <w:lang w:val="en-US" w:eastAsia="zh-CN" w:bidi="ar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aps w:val="0"/>
                              <w:color w:val="333333"/>
                              <w:spacing w:val="0"/>
                              <w:kern w:val="0"/>
                              <w:sz w:val="28"/>
                              <w:szCs w:val="28"/>
                              <w:shd w:val="clear" w:fill="FFFFFF"/>
                              <w:lang w:val="en-US" w:eastAsia="zh-CN" w:bidi="ar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aps w:val="0"/>
                        <w:color w:val="333333"/>
                        <w:spacing w:val="0"/>
                        <w:kern w:val="0"/>
                        <w:sz w:val="28"/>
                        <w:szCs w:val="28"/>
                        <w:shd w:val="clear" w:fill="FFFFFF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aps w:val="0"/>
                        <w:color w:val="333333"/>
                        <w:spacing w:val="0"/>
                        <w:kern w:val="0"/>
                        <w:sz w:val="28"/>
                        <w:szCs w:val="28"/>
                        <w:shd w:val="clear" w:fill="FFFFFF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aps w:val="0"/>
                        <w:color w:val="333333"/>
                        <w:spacing w:val="0"/>
                        <w:kern w:val="0"/>
                        <w:sz w:val="28"/>
                        <w:szCs w:val="28"/>
                        <w:shd w:val="clear" w:fill="FFFFFF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aps w:val="0"/>
                        <w:color w:val="333333"/>
                        <w:spacing w:val="0"/>
                        <w:kern w:val="0"/>
                        <w:sz w:val="28"/>
                        <w:szCs w:val="28"/>
                        <w:shd w:val="clear" w:fill="FFFFFF"/>
                        <w:lang w:val="en-US" w:eastAsia="zh-CN" w:bidi="ar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aps w:val="0"/>
                        <w:color w:val="333333"/>
                        <w:spacing w:val="0"/>
                        <w:kern w:val="0"/>
                        <w:sz w:val="28"/>
                        <w:szCs w:val="28"/>
                        <w:shd w:val="clear" w:fill="FFFFFF"/>
                        <w:lang w:val="en-US" w:eastAsia="zh-CN" w:bidi="ar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aps w:val="0"/>
                        <w:color w:val="333333"/>
                        <w:spacing w:val="0"/>
                        <w:kern w:val="0"/>
                        <w:sz w:val="28"/>
                        <w:szCs w:val="28"/>
                        <w:shd w:val="clear" w:fill="FFFFFF"/>
                        <w:lang w:val="en-US" w:eastAsia="zh-CN" w:bidi="ar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D1897"/>
    <w:rsid w:val="017D1897"/>
    <w:rsid w:val="35887450"/>
    <w:rsid w:val="36374201"/>
    <w:rsid w:val="52C3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2025-06-20T06:33:00Z</dcterms:created>
  <dc:creator>CZJ-20211206</dc:creator>
  <cp:lastModifiedBy>财政局办公室</cp:lastModifiedBy>
  <dcterms:modified xsi:type="dcterms:W3CDTF">2025-06-20T08:48:51Z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BE762AAF75F6430B9DA605B648E0D568_11</vt:lpwstr>
  </property>
  <property fmtid="{D5CDD505-2E9C-101B-9397-08002B2CF9AE}" pid="4" name="KSOTemplateDocerSaveRecord">
    <vt:lpwstr>eyJoZGlkIjoiNDY4OTk0ZWRkZjczMWY2NDZjZmNiYWQ1NjEwNzI5NmUifQ==</vt:lpwstr>
  </property>
</Properties>
</file>