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distribute"/>
        <w:rPr>
          <w:rFonts w:hint="eastAsia" w:ascii="微软雅黑" w:hAnsi="微软雅黑" w:eastAsia="微软雅黑" w:cs="微软雅黑"/>
          <w:color w:val="FF0000"/>
          <w:spacing w:val="36"/>
          <w:w w:val="90"/>
          <w:sz w:val="54"/>
          <w:szCs w:val="54"/>
          <w:lang w:val="en-US" w:eastAsia="zh-CN"/>
        </w:rPr>
      </w:pPr>
      <w:r>
        <w:rPr>
          <w:rFonts w:hint="eastAsia" w:ascii="微软雅黑" w:hAnsi="微软雅黑" w:eastAsia="微软雅黑" w:cs="微软雅黑"/>
          <w:color w:val="FF0000"/>
          <w:spacing w:val="36"/>
          <w:w w:val="90"/>
          <w:sz w:val="54"/>
          <w:szCs w:val="54"/>
          <w:lang w:val="en-US" w:eastAsia="zh-CN"/>
        </w:rPr>
        <w:t xml:space="preserve">广东松山职业技术学院 </w:t>
      </w:r>
    </w:p>
    <w:p>
      <w:pPr>
        <w:spacing w:line="1000" w:lineRule="exact"/>
        <w:jc w:val="distribute"/>
        <w:rPr>
          <w:rFonts w:hint="eastAsia" w:ascii="微软雅黑" w:hAnsi="微软雅黑" w:eastAsia="微软雅黑" w:cs="微软雅黑"/>
          <w:color w:val="FF0000"/>
          <w:spacing w:val="36"/>
          <w:w w:val="90"/>
          <w:sz w:val="54"/>
          <w:szCs w:val="54"/>
        </w:rPr>
      </w:pPr>
      <w:r>
        <w:rPr>
          <w:rFonts w:hint="eastAsia" w:ascii="微软雅黑" w:hAnsi="微软雅黑" w:eastAsia="微软雅黑" w:cs="微软雅黑"/>
          <w:color w:val="FF0000"/>
          <w:spacing w:val="36"/>
          <w:w w:val="90"/>
          <w:sz w:val="54"/>
          <w:szCs w:val="54"/>
        </w:rPr>
        <w:t>广东省（韶关）粤台农业合作</w:t>
      </w:r>
    </w:p>
    <w:p>
      <w:pPr>
        <w:spacing w:line="1000" w:lineRule="exact"/>
        <w:jc w:val="distribute"/>
        <w:rPr>
          <w:rFonts w:hint="eastAsia" w:ascii="微软雅黑" w:hAnsi="微软雅黑" w:eastAsia="微软雅黑" w:cs="微软雅黑"/>
          <w:color w:val="FF0000"/>
          <w:spacing w:val="36"/>
          <w:w w:val="90"/>
          <w:sz w:val="54"/>
          <w:szCs w:val="54"/>
        </w:rPr>
      </w:pPr>
      <w:r>
        <w:rPr>
          <w:rFonts w:hint="eastAsia" w:ascii="微软雅黑" w:hAnsi="微软雅黑" w:eastAsia="微软雅黑" w:cs="微软雅黑"/>
          <w:color w:val="FF0000"/>
          <w:spacing w:val="36"/>
          <w:w w:val="90"/>
          <w:sz w:val="54"/>
          <w:szCs w:val="54"/>
        </w:rPr>
        <w:t>试验区</w:t>
      </w:r>
      <w:r>
        <w:rPr>
          <w:rFonts w:hint="eastAsia" w:ascii="微软雅黑" w:hAnsi="微软雅黑" w:eastAsia="微软雅黑" w:cs="微软雅黑"/>
          <w:b w:val="0"/>
          <w:bCs w:val="0"/>
          <w:color w:val="FF0000"/>
          <w:spacing w:val="36"/>
          <w:w w:val="90"/>
          <w:sz w:val="54"/>
          <w:szCs w:val="54"/>
        </w:rPr>
        <w:t>翁源</w:t>
      </w:r>
      <w:r>
        <w:rPr>
          <w:rFonts w:hint="eastAsia" w:ascii="微软雅黑" w:hAnsi="微软雅黑" w:eastAsia="微软雅黑" w:cs="微软雅黑"/>
          <w:color w:val="FF0000"/>
          <w:spacing w:val="36"/>
          <w:w w:val="90"/>
          <w:sz w:val="54"/>
          <w:szCs w:val="54"/>
        </w:rPr>
        <w:t>核心区管理委员会</w:t>
      </w:r>
    </w:p>
    <w:p>
      <w:pPr>
        <w:spacing w:line="1000" w:lineRule="exact"/>
        <w:jc w:val="distribute"/>
        <w:rPr>
          <w:rFonts w:hint="eastAsia" w:ascii="微软雅黑" w:hAnsi="微软雅黑" w:eastAsia="微软雅黑" w:cs="微软雅黑"/>
          <w:color w:val="FF0000"/>
          <w:spacing w:val="36"/>
          <w:w w:val="90"/>
          <w:sz w:val="54"/>
          <w:szCs w:val="54"/>
          <w:lang w:val="en-US" w:eastAsia="zh-CN"/>
        </w:rPr>
      </w:pPr>
      <w:r>
        <w:rPr>
          <w:rFonts w:hint="eastAsia" w:ascii="微软雅黑" w:hAnsi="微软雅黑" w:eastAsia="微软雅黑" w:cs="微软雅黑"/>
          <w:color w:val="FF0000"/>
          <w:spacing w:val="36"/>
          <w:w w:val="90"/>
          <w:sz w:val="54"/>
          <w:szCs w:val="54"/>
          <w:lang w:val="en-US" w:eastAsia="zh-CN"/>
        </w:rPr>
        <w:t>翁源县人力资源和社会保障局</w:t>
      </w:r>
    </w:p>
    <w:p>
      <w:pPr>
        <w:jc w:val="center"/>
        <w:rPr>
          <w:rFonts w:hint="eastAsia" w:ascii="微软雅黑" w:hAnsi="微软雅黑" w:eastAsia="微软雅黑" w:cs="微软雅黑"/>
          <w:sz w:val="44"/>
          <w:szCs w:val="44"/>
          <w:lang w:eastAsia="zh-CN"/>
        </w:rPr>
      </w:pPr>
      <w:r>
        <w:rPr>
          <w:rFonts w:hint="eastAsia" w:ascii="仿宋_GB2312" w:eastAsia="仿宋_GB2312"/>
          <w:color w:val="FF0000"/>
          <w:sz w:val="32"/>
          <w:szCs w:val="32"/>
        </w:rPr>
        <w:pict>
          <v:shape id="_x0000_i1025" o:spt="75" type="#_x0000_t75" style="height:2.25pt;width:415.3pt;" fillcolor="#FF0000" filled="t" stroked="f" coordsize="21600,21600" o:hr="t" o:hrstd="t" o:hrnoshade="t" o:hralign="center">
            <v:path/>
            <v:fill on="t" focussize="0,0"/>
            <v:stroke on="f"/>
            <v:imagedata r:id="rId5" o:title=""/>
            <o:lock v:ext="edit" aspectratio="t"/>
            <w10:wrap type="none"/>
            <w10:anchorlock/>
          </v:shape>
        </w:pict>
      </w:r>
    </w:p>
    <w:p>
      <w:pPr>
        <w:jc w:val="both"/>
        <w:rPr>
          <w:rFonts w:hint="eastAsia" w:ascii="微软雅黑" w:hAnsi="inherit" w:eastAsia="微软雅黑" w:cs="Arial"/>
          <w:b w:val="0"/>
          <w:bCs w:val="0"/>
          <w:color w:val="000000" w:themeColor="text1"/>
          <w:kern w:val="0"/>
          <w:sz w:val="24"/>
          <w:szCs w:val="24"/>
          <w:u w:val="single"/>
          <w14:textFill>
            <w14:solidFill>
              <w14:schemeClr w14:val="tx1"/>
            </w14:solidFill>
          </w14:textFill>
        </w:rPr>
      </w:pP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bidi="ar-SA"/>
        </w:rPr>
      </w:pPr>
      <w:r>
        <w:rPr>
          <w:rFonts w:hint="eastAsia" w:ascii="方正小标宋简体" w:hAnsi="方正小标宋简体" w:eastAsia="方正小标宋简体" w:cs="方正小标宋简体"/>
          <w:b w:val="0"/>
          <w:bCs/>
          <w:color w:val="auto"/>
          <w:sz w:val="44"/>
          <w:szCs w:val="44"/>
          <w:lang w:val="en-US" w:eastAsia="zh-CN" w:bidi="ar-SA"/>
        </w:rPr>
        <w:t>关于举办“‘智启全球销路 绽放翁源兰韵’</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bidi="ar-SA"/>
        </w:rPr>
      </w:pPr>
      <w:r>
        <w:rPr>
          <w:rFonts w:hint="eastAsia" w:ascii="方正小标宋简体" w:hAnsi="方正小标宋简体" w:eastAsia="方正小标宋简体" w:cs="方正小标宋简体"/>
          <w:b w:val="0"/>
          <w:bCs/>
          <w:color w:val="auto"/>
          <w:sz w:val="44"/>
          <w:szCs w:val="44"/>
          <w:lang w:val="en-US" w:eastAsia="zh-CN" w:bidi="ar-SA"/>
        </w:rPr>
        <w:t>2025年翁源县兰花跨境电商培训”</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color w:val="auto"/>
          <w:sz w:val="44"/>
          <w:szCs w:val="44"/>
          <w:lang w:val="en-US" w:eastAsia="zh-CN" w:bidi="ar-SA"/>
        </w:rPr>
      </w:pPr>
      <w:r>
        <w:rPr>
          <w:rFonts w:hint="eastAsia" w:ascii="方正小标宋简体" w:hAnsi="方正小标宋简体" w:eastAsia="方正小标宋简体" w:cs="方正小标宋简体"/>
          <w:b w:val="0"/>
          <w:bCs/>
          <w:color w:val="auto"/>
          <w:sz w:val="44"/>
          <w:szCs w:val="44"/>
          <w:lang w:val="en-US" w:eastAsia="zh-CN" w:bidi="ar-SA"/>
        </w:rPr>
        <w:t>活动的通知</w:t>
      </w:r>
    </w:p>
    <w:p>
      <w:pPr>
        <w:pStyle w:val="4"/>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left="0" w:right="0"/>
        <w:jc w:val="center"/>
        <w:textAlignment w:val="auto"/>
        <w:rPr>
          <w:rFonts w:hint="default" w:ascii="微软雅黑" w:hAnsi="微软雅黑" w:eastAsia="微软雅黑" w:cs="微软雅黑"/>
          <w:b w:val="0"/>
          <w:bCs/>
          <w:color w:val="auto"/>
          <w:sz w:val="44"/>
          <w:szCs w:val="44"/>
          <w:lang w:val="en-US" w:eastAsia="zh-CN" w:bidi="ar-SA"/>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仿宋_GB2312" w:eastAsia="仿宋_GB2312" w:hAnsiTheme="majorEastAsia"/>
          <w:b w:val="0"/>
          <w:bCs/>
          <w:color w:val="auto"/>
          <w:sz w:val="32"/>
          <w:szCs w:val="32"/>
          <w:lang w:val="en-US" w:eastAsia="zh-CN"/>
        </w:rPr>
      </w:pPr>
      <w:r>
        <w:rPr>
          <w:rFonts w:hint="eastAsia" w:ascii="仿宋_GB2312" w:hAnsi="仿宋_GB2312" w:eastAsia="仿宋_GB2312" w:cs="仿宋_GB2312"/>
          <w:color w:val="auto"/>
          <w:sz w:val="32"/>
          <w:szCs w:val="32"/>
          <w:lang w:val="en-US" w:eastAsia="zh-CN"/>
        </w:rPr>
        <w:t>为破解翁源县特色产业国际化发展瓶颈，帮助建立“跨境电商赋能特色产业”乡村振兴模式，助力翁源兰花产业高质量发展，决定于2025年6月11日举办“</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智启全球销路 绽放翁源兰韵</w:t>
      </w:r>
      <w:r>
        <w:rPr>
          <w:rFonts w:hint="eastAsia" w:ascii="宋体" w:hAnsi="宋体" w:eastAsia="宋体" w:cs="宋体"/>
          <w:color w:val="auto"/>
          <w:sz w:val="32"/>
          <w:szCs w:val="32"/>
          <w:lang w:val="en-US" w:eastAsia="zh-CN"/>
        </w:rPr>
        <w:t>’</w:t>
      </w:r>
      <w:r>
        <w:rPr>
          <w:rFonts w:hint="eastAsia" w:ascii="仿宋_GB2312" w:hAnsi="仿宋_GB2312" w:eastAsia="仿宋_GB2312" w:cs="仿宋_GB2312"/>
          <w:color w:val="auto"/>
          <w:sz w:val="32"/>
          <w:szCs w:val="32"/>
          <w:lang w:val="en-US" w:eastAsia="zh-CN"/>
        </w:rPr>
        <w:t>2025年翁源县兰花跨境电商培训”活动。</w:t>
      </w:r>
      <w:r>
        <w:rPr>
          <w:rFonts w:hint="eastAsia" w:ascii="仿宋_GB2312" w:eastAsia="仿宋_GB2312" w:hAnsiTheme="majorEastAsia"/>
          <w:b w:val="0"/>
          <w:bCs/>
          <w:color w:val="auto"/>
          <w:sz w:val="32"/>
          <w:szCs w:val="32"/>
          <w:lang w:eastAsia="zh-CN"/>
        </w:rPr>
        <w:t>现将有关事项通知如下：</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一、培训主题</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智启全球销路 绽放翁源兰韵</w:t>
      </w:r>
    </w:p>
    <w:p>
      <w:pPr>
        <w:keepNext w:val="0"/>
        <w:keepLines w:val="0"/>
        <w:pageBreakBefore w:val="0"/>
        <w:numPr>
          <w:ilvl w:val="0"/>
          <w:numId w:val="0"/>
        </w:numPr>
        <w:tabs>
          <w:tab w:val="left" w:pos="3623"/>
        </w:tabs>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二、组织机构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指导单位：韶关市商务局</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主办单位：广东松山职业技术学院、广东省（韶关）粤台农业合作试验区翁源核心区管理委员会、翁源县人力资源和社会保障局</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承办单位：翁源县乡村振兴人才驿站、江尾镇乡村振兴人才驿站</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协办单位：中共翁源县兰花产业链党委、翁源县工业和信息化局、翁源县工商业联合会、翁源县兰花协会、翁源县电子商务行业协会、广东松山职业技术学院农村电商产业学院</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三、培训目的</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eastAsia="zh-CN" w:bidi="ar-SA"/>
        </w:rPr>
      </w:pPr>
      <w:r>
        <w:rPr>
          <w:rFonts w:hint="eastAsia" w:ascii="仿宋_GB2312" w:hAnsi="仿宋_GB2312" w:eastAsia="仿宋_GB2312" w:cs="仿宋_GB2312"/>
          <w:color w:val="auto"/>
          <w:kern w:val="2"/>
          <w:sz w:val="32"/>
          <w:szCs w:val="32"/>
          <w:lang w:bidi="ar-SA"/>
        </w:rPr>
        <w:t>（一）协助翁源县的兰花企业及跨境电商企业深入了解并拓展国际市场，提升其在跨境市场的竞争力</w:t>
      </w:r>
      <w:r>
        <w:rPr>
          <w:rFonts w:hint="eastAsia" w:ascii="仿宋_GB2312" w:hAnsi="仿宋_GB2312" w:eastAsia="仿宋_GB2312" w:cs="仿宋_GB2312"/>
          <w:color w:val="auto"/>
          <w:kern w:val="2"/>
          <w:sz w:val="32"/>
          <w:szCs w:val="32"/>
          <w:lang w:eastAsia="zh-CN" w:bidi="ar-SA"/>
        </w:rPr>
        <w:t>；</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bidi="ar-SA"/>
        </w:rPr>
        <w:t>（二）增进企业间的互动与合作，推动翁源兰花跨境电商产业的生态系统构建与成长。</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四、培训时间和地点</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时间：2025年6月11日（星期三）</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default" w:ascii="方正仿宋_GB18030" w:hAnsi="方正仿宋_GB18030" w:eastAsia="方正仿宋_GB18030" w:cs="方正仿宋_GB18030"/>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地点：广东松山职业技术学院农村电商产业学院</w:t>
      </w:r>
      <w:r>
        <w:rPr>
          <w:rFonts w:hint="eastAsia" w:ascii="方正仿宋_GB18030" w:hAnsi="方正仿宋_GB18030" w:eastAsia="方正仿宋_GB18030" w:cs="方正仿宋_GB18030"/>
          <w:color w:val="auto"/>
          <w:kern w:val="2"/>
          <w:sz w:val="32"/>
          <w:szCs w:val="32"/>
          <w:lang w:val="en-US" w:eastAsia="zh-CN" w:bidi="ar-SA"/>
        </w:rPr>
        <w:t>（翁源县坝仔镇蓝河村兰花展示交易中心）</w:t>
      </w:r>
    </w:p>
    <w:p>
      <w:pPr>
        <w:keepNext w:val="0"/>
        <w:keepLines w:val="0"/>
        <w:pageBreakBefore w:val="0"/>
        <w:numPr>
          <w:ilvl w:val="0"/>
          <w:numId w:val="0"/>
        </w:numPr>
        <w:tabs>
          <w:tab w:val="left" w:pos="3623"/>
        </w:tabs>
        <w:kinsoku/>
        <w:wordWrap/>
        <w:overflowPunct/>
        <w:topLinePunct w:val="0"/>
        <w:autoSpaceDE/>
        <w:autoSpaceDN/>
        <w:bidi w:val="0"/>
        <w:adjustRightInd/>
        <w:snapToGrid/>
        <w:spacing w:line="560" w:lineRule="exact"/>
        <w:ind w:firstLine="606"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五、参加人员</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韶关市翁源县兰花生产企业及各行业的</w:t>
      </w:r>
      <w:r>
        <w:rPr>
          <w:rFonts w:hint="eastAsia" w:ascii="仿宋_GB2312" w:hAnsi="仿宋_GB2312" w:eastAsia="仿宋_GB2312" w:cs="仿宋_GB2312"/>
          <w:color w:val="auto"/>
          <w:sz w:val="32"/>
          <w:szCs w:val="32"/>
          <w:lang w:val="en-US" w:eastAsia="zh-CN"/>
        </w:rPr>
        <w:t>电商从业人员、返乡创业人员、退役军人与</w:t>
      </w:r>
      <w:r>
        <w:rPr>
          <w:rFonts w:hint="eastAsia" w:ascii="仿宋_GB2312" w:hAnsi="仿宋_GB2312" w:eastAsia="仿宋_GB2312" w:cs="仿宋_GB2312"/>
          <w:color w:val="auto"/>
          <w:kern w:val="2"/>
          <w:sz w:val="32"/>
          <w:szCs w:val="32"/>
          <w:lang w:val="en-US" w:eastAsia="zh-CN" w:bidi="ar-SA"/>
        </w:rPr>
        <w:t>有意愿从事跨境电商行业工作或开展跨境电商产业相关创业的社会人员。</w:t>
      </w:r>
    </w:p>
    <w:p>
      <w:pPr>
        <w:pStyle w:val="4"/>
        <w:keepNext w:val="0"/>
        <w:keepLines w:val="0"/>
        <w:pageBreakBefore w:val="0"/>
        <w:widowControl/>
        <w:numPr>
          <w:ilvl w:val="0"/>
          <w:numId w:val="0"/>
        </w:numPr>
        <w:kinsoku/>
        <w:wordWrap/>
        <w:overflowPunct/>
        <w:topLinePunct w:val="0"/>
        <w:autoSpaceDE/>
        <w:autoSpaceDN/>
        <w:bidi w:val="0"/>
        <w:adjustRightInd/>
        <w:snapToGrid/>
        <w:spacing w:before="75" w:beforeAutospacing="0" w:after="75" w:afterAutospacing="0" w:line="560" w:lineRule="exact"/>
        <w:ind w:leftChars="200" w:right="0" w:rightChars="0" w:firstLine="303" w:firstLineChars="100"/>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六、流程安排</w:t>
      </w:r>
    </w:p>
    <w:tbl>
      <w:tblPr>
        <w:tblStyle w:val="6"/>
        <w:tblW w:w="9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9"/>
        <w:gridCol w:w="1575"/>
        <w:gridCol w:w="3600"/>
        <w:gridCol w:w="881"/>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4" w:hRule="atLeast"/>
        </w:trPr>
        <w:tc>
          <w:tcPr>
            <w:tcW w:w="1409"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日期</w:t>
            </w: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时间</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项目内容</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课时</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32"/>
                <w:szCs w:val="32"/>
                <w:vertAlign w:val="baseline"/>
                <w:lang w:val="en-US" w:eastAsia="zh-CN" w:bidi="ar-SA"/>
              </w:rPr>
            </w:pPr>
            <w:r>
              <w:rPr>
                <w:rFonts w:hint="eastAsia" w:ascii="仿宋_GB2312" w:hAnsi="仿宋_GB2312" w:eastAsia="仿宋_GB2312" w:cs="仿宋_GB2312"/>
                <w:b w:val="0"/>
                <w:bCs w:val="0"/>
                <w:color w:val="auto"/>
                <w:kern w:val="2"/>
                <w:sz w:val="32"/>
                <w:szCs w:val="32"/>
                <w:vertAlign w:val="baseline"/>
                <w:lang w:val="en-US" w:eastAsia="zh-CN" w:bidi="ar-SA"/>
              </w:rPr>
              <w:t>授课老师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vMerge w:val="restart"/>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2025年6月11日</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8:30-8:45</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参会人员签到，领取资料，入场就坐</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8:45-9:00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领导致辞，强调跨境电商对翁源兰花产业发展的重要性，介绍本次活动目的和预期成果</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44" w:hRule="atLeast"/>
        </w:trPr>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9:00-10:00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海外农产品（兰花）市场需求与商业机会分析：国际农产品（兰花）案例解析、海外兰花文化需求的介绍、国际花卉外贸市场现状（B2B端和B2C端）</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杨洲</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w:t>
            </w:r>
            <w:r>
              <w:rPr>
                <w:rFonts w:hint="eastAsia" w:ascii="仿宋_GB2312" w:hAnsi="仿宋_GB2312" w:eastAsia="仿宋_GB2312" w:cs="仿宋_GB2312"/>
                <w:color w:val="auto"/>
                <w:kern w:val="2"/>
                <w:sz w:val="24"/>
                <w:szCs w:val="24"/>
                <w:lang w:val="en-US" w:eastAsia="zh-CN" w:bidi="ar-SA"/>
              </w:rPr>
              <w:t>韶关市跨境电商推广中心专家委员会副主任、三级电子商务师</w:t>
            </w:r>
            <w:r>
              <w:rPr>
                <w:rFonts w:hint="eastAsia" w:ascii="仿宋_GB2312" w:hAnsi="仿宋_GB2312" w:eastAsia="仿宋_GB2312" w:cs="仿宋_GB2312"/>
                <w:b w:val="0"/>
                <w:bCs w:val="0"/>
                <w:color w:val="auto"/>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8" w:hRule="atLeast"/>
        </w:trPr>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10:00-11:00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跨境电商平台介绍：跨境电商核心平台的介绍特点（包括但不限于：Tiktok、Instagram、Facebook、Shopee（海外仓））</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张华</w:t>
            </w:r>
            <w:r>
              <w:rPr>
                <w:rFonts w:hint="eastAsia" w:ascii="仿宋_GB2312" w:hAnsi="仿宋_GB2312" w:eastAsia="仿宋_GB2312" w:cs="仿宋_GB2312"/>
                <w:b w:val="0"/>
                <w:bCs w:val="0"/>
                <w:color w:val="auto"/>
                <w:kern w:val="2"/>
                <w:sz w:val="24"/>
                <w:szCs w:val="24"/>
                <w:vertAlign w:val="baseline"/>
                <w:lang w:val="en-US" w:eastAsia="zh-CN" w:bidi="ar-SA"/>
              </w:rPr>
              <w:br w:type="textWrapping"/>
            </w:r>
            <w:r>
              <w:rPr>
                <w:rFonts w:hint="eastAsia" w:ascii="仿宋_GB2312" w:hAnsi="仿宋_GB2312" w:eastAsia="仿宋_GB2312" w:cs="仿宋_GB2312"/>
                <w:b w:val="0"/>
                <w:bCs w:val="0"/>
                <w:color w:val="auto"/>
                <w:kern w:val="2"/>
                <w:sz w:val="24"/>
                <w:szCs w:val="24"/>
                <w:vertAlign w:val="baseline"/>
                <w:lang w:val="en-US" w:eastAsia="zh-CN" w:bidi="ar-SA"/>
              </w:rPr>
              <w:t>（</w:t>
            </w:r>
            <w:r>
              <w:rPr>
                <w:rFonts w:hint="eastAsia" w:ascii="仿宋_GB2312" w:hAnsi="仿宋_GB2312" w:eastAsia="仿宋_GB2312" w:cs="仿宋_GB2312"/>
                <w:color w:val="auto"/>
                <w:kern w:val="2"/>
                <w:sz w:val="24"/>
                <w:szCs w:val="24"/>
                <w:lang w:val="en-US" w:eastAsia="zh-CN" w:bidi="ar-SA"/>
              </w:rPr>
              <w:t>韶关市跨境电商专家委员会主任、韶关市电子商务商会执行会长、互联网营销师国家二级技师)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9" w:hRule="atLeast"/>
        </w:trPr>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11:00-12:00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如何成为跨境电商供应链的一份子：农产品跨境电商供应链解析，包括采购供应、仓储物流、销售运营、供应链金融等。</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杨洲</w:t>
            </w:r>
            <w:r>
              <w:rPr>
                <w:rFonts w:hint="eastAsia" w:ascii="仿宋_GB2312" w:hAnsi="仿宋_GB2312" w:eastAsia="仿宋_GB2312" w:cs="仿宋_GB2312"/>
                <w:b w:val="0"/>
                <w:bCs w:val="0"/>
                <w:color w:val="auto"/>
                <w:kern w:val="2"/>
                <w:sz w:val="24"/>
                <w:szCs w:val="24"/>
                <w:vertAlign w:val="baseline"/>
                <w:lang w:val="en-US" w:eastAsia="zh-CN" w:bidi="ar-SA"/>
              </w:rPr>
              <w:br w:type="textWrapping"/>
            </w:r>
            <w:r>
              <w:rPr>
                <w:rFonts w:hint="eastAsia" w:ascii="仿宋_GB2312" w:hAnsi="仿宋_GB2312" w:eastAsia="仿宋_GB2312" w:cs="仿宋_GB2312"/>
                <w:b w:val="0"/>
                <w:bCs w:val="0"/>
                <w:color w:val="auto"/>
                <w:kern w:val="2"/>
                <w:sz w:val="24"/>
                <w:szCs w:val="24"/>
                <w:vertAlign w:val="baseline"/>
                <w:lang w:val="en-US" w:eastAsia="zh-CN" w:bidi="ar-SA"/>
              </w:rPr>
              <w:t>（</w:t>
            </w:r>
            <w:r>
              <w:rPr>
                <w:rFonts w:hint="eastAsia" w:ascii="仿宋_GB2312" w:hAnsi="仿宋_GB2312" w:eastAsia="仿宋_GB2312" w:cs="仿宋_GB2312"/>
                <w:color w:val="auto"/>
                <w:kern w:val="2"/>
                <w:sz w:val="24"/>
                <w:szCs w:val="24"/>
                <w:lang w:val="en-US" w:eastAsia="zh-CN" w:bidi="ar-SA"/>
              </w:rPr>
              <w:t>韶关市跨境电商推广中心专家委员会副主任、三级电子商务师</w:t>
            </w:r>
            <w:r>
              <w:rPr>
                <w:rFonts w:hint="eastAsia" w:ascii="仿宋_GB2312" w:hAnsi="仿宋_GB2312" w:eastAsia="仿宋_GB2312" w:cs="仿宋_GB2312"/>
                <w:b w:val="0"/>
                <w:bCs w:val="0"/>
                <w:color w:val="auto"/>
                <w:kern w:val="2"/>
                <w:sz w:val="24"/>
                <w:szCs w:val="24"/>
                <w:vertAlign w:val="baseli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8" w:hRule="atLeast"/>
        </w:trPr>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12:00-13:30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园区食堂</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13:30-15:00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座谈会：围绕产教融合培育数字化人才，解决人力、智力问题、利用AI技术和海外社交媒体平台助力农产品（兰花）出海。</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15:00-15:10</w:t>
            </w:r>
          </w:p>
        </w:tc>
        <w:tc>
          <w:tcPr>
            <w:tcW w:w="3600"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活动组织者总结本次交流会内容，强调后续跟进服务；鼓励企业积极投身跨境电商，拓展翁源兰花国际市场</w:t>
            </w:r>
          </w:p>
        </w:tc>
        <w:tc>
          <w:tcPr>
            <w:tcW w:w="881"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09" w:type="dxa"/>
            <w:vMerge w:val="continue"/>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c>
          <w:tcPr>
            <w:tcW w:w="1575"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15:10-16:00</w:t>
            </w:r>
          </w:p>
        </w:tc>
        <w:tc>
          <w:tcPr>
            <w:tcW w:w="3600"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农产品（兰花）电商企业走访指导</w:t>
            </w:r>
          </w:p>
        </w:tc>
        <w:tc>
          <w:tcPr>
            <w:tcW w:w="881"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仿宋_GB2312" w:hAnsi="仿宋_GB2312" w:eastAsia="仿宋_GB2312" w:cs="仿宋_GB2312"/>
                <w:b w:val="0"/>
                <w:bCs w:val="0"/>
                <w:color w:val="auto"/>
                <w:kern w:val="2"/>
                <w:sz w:val="24"/>
                <w:szCs w:val="24"/>
                <w:vertAlign w:val="baseline"/>
                <w:lang w:val="en-US" w:eastAsia="zh-CN" w:bidi="ar-SA"/>
              </w:rPr>
            </w:pPr>
            <w:r>
              <w:rPr>
                <w:rFonts w:hint="eastAsia" w:ascii="仿宋_GB2312" w:hAnsi="仿宋_GB2312" w:eastAsia="仿宋_GB2312" w:cs="仿宋_GB2312"/>
                <w:b w:val="0"/>
                <w:bCs w:val="0"/>
                <w:color w:val="auto"/>
                <w:kern w:val="2"/>
                <w:sz w:val="24"/>
                <w:szCs w:val="24"/>
                <w:vertAlign w:val="baseline"/>
                <w:lang w:val="en-US" w:eastAsia="zh-CN" w:bidi="ar-SA"/>
              </w:rPr>
              <w:t>0</w:t>
            </w:r>
          </w:p>
        </w:tc>
        <w:tc>
          <w:tcPr>
            <w:tcW w:w="1706" w:type="dxa"/>
            <w:shd w:val="clear" w:color="auto" w:fill="auto"/>
            <w:vAlign w:val="center"/>
          </w:tcPr>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仿宋_GB2312" w:hAnsi="仿宋_GB2312" w:eastAsia="仿宋_GB2312" w:cs="仿宋_GB2312"/>
                <w:b w:val="0"/>
                <w:bCs w:val="0"/>
                <w:color w:val="auto"/>
                <w:kern w:val="2"/>
                <w:sz w:val="24"/>
                <w:szCs w:val="24"/>
                <w:vertAlign w:val="baseline"/>
                <w:lang w:val="en-US" w:eastAsia="zh-CN" w:bidi="ar-SA"/>
              </w:rPr>
            </w:pPr>
          </w:p>
        </w:tc>
      </w:tr>
    </w:tbl>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jc w:val="both"/>
        <w:textAlignment w:val="auto"/>
        <w:rPr>
          <w:rFonts w:hint="eastAsia" w:ascii="黑体" w:hAnsi="黑体" w:eastAsia="黑体" w:cs="黑体"/>
          <w:b w:val="0"/>
          <w:bCs w:val="0"/>
          <w:color w:val="auto"/>
          <w:kern w:val="2"/>
          <w:sz w:val="32"/>
          <w:szCs w:val="32"/>
          <w:lang w:val="en-US" w:eastAsia="zh-CN" w:bidi="ar-SA"/>
        </w:rPr>
      </w:pPr>
      <w:r>
        <w:rPr>
          <w:rFonts w:hint="eastAsia" w:ascii="黑体" w:hAnsi="黑体" w:eastAsia="黑体" w:cs="黑体"/>
          <w:b w:val="0"/>
          <w:bCs w:val="0"/>
          <w:color w:val="auto"/>
          <w:kern w:val="2"/>
          <w:sz w:val="32"/>
          <w:szCs w:val="32"/>
          <w:lang w:val="en-US" w:eastAsia="zh-CN" w:bidi="ar-SA"/>
        </w:rPr>
        <w:t>七、其他事项</w:t>
      </w:r>
    </w:p>
    <w:p>
      <w:pPr>
        <w:keepNext w:val="0"/>
        <w:keepLines w:val="0"/>
        <w:pageBreakBefore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（一）广东松山职业技术学院、翁源县乡村振兴人才驿站协调安排好专家讲师；</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kern w:val="2"/>
          <w:sz w:val="32"/>
          <w:szCs w:val="32"/>
          <w:lang w:val="en-US" w:eastAsia="zh-CN" w:bidi="ar-SA"/>
        </w:rPr>
        <w:t>广东省（韶关）</w:t>
      </w:r>
      <w:r>
        <w:rPr>
          <w:rFonts w:hint="eastAsia" w:ascii="仿宋_GB2312" w:hAnsi="仿宋_GB2312" w:eastAsia="仿宋_GB2312" w:cs="仿宋_GB2312"/>
          <w:color w:val="auto"/>
          <w:sz w:val="32"/>
          <w:szCs w:val="32"/>
          <w:lang w:val="en-US" w:eastAsia="zh-CN"/>
        </w:rPr>
        <w:t>粤台农业合作试验区翁源核心区管理委员会、</w:t>
      </w:r>
      <w:r>
        <w:rPr>
          <w:rFonts w:hint="eastAsia" w:ascii="仿宋_GB2312" w:hAnsi="仿宋_GB2312" w:eastAsia="仿宋_GB2312" w:cs="仿宋_GB2312"/>
          <w:color w:val="auto"/>
          <w:kern w:val="2"/>
          <w:sz w:val="32"/>
          <w:szCs w:val="32"/>
          <w:lang w:val="en-US" w:eastAsia="zh-CN" w:bidi="ar-SA"/>
        </w:rPr>
        <w:t>翁源县工业和信息化局、翁源县工商业联合会</w:t>
      </w:r>
      <w:r>
        <w:rPr>
          <w:rFonts w:hint="eastAsia" w:ascii="仿宋_GB2312" w:hAnsi="仿宋_GB2312" w:eastAsia="仿宋_GB2312" w:cs="仿宋_GB2312"/>
          <w:color w:val="auto"/>
          <w:sz w:val="32"/>
          <w:szCs w:val="32"/>
          <w:lang w:val="en-US" w:eastAsia="zh-CN"/>
        </w:rPr>
        <w:t>、翁源县兰花协会、翁源县电子商务行业协会做好培训会议动员和报名工作；</w:t>
      </w:r>
    </w:p>
    <w:p>
      <w:pPr>
        <w:keepNext w:val="0"/>
        <w:keepLines w:val="0"/>
        <w:pageBreakBefore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（三）广东松山职业技术学院农村电商产业学院做好会场布置、会议签到、后勤保障等会务工作</w:t>
      </w:r>
      <w:bookmarkStart w:id="0" w:name="_GoBack"/>
      <w:bookmarkEnd w:id="0"/>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06"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kern w:val="2"/>
          <w:sz w:val="32"/>
          <w:szCs w:val="32"/>
          <w:lang w:val="en-US" w:eastAsia="zh-CN" w:bidi="ar-SA"/>
        </w:rPr>
        <w:t>广东省（韶关）</w:t>
      </w:r>
      <w:r>
        <w:rPr>
          <w:rFonts w:hint="eastAsia" w:ascii="仿宋_GB2312" w:hAnsi="仿宋_GB2312" w:eastAsia="仿宋_GB2312" w:cs="仿宋_GB2312"/>
          <w:color w:val="auto"/>
          <w:sz w:val="32"/>
          <w:szCs w:val="32"/>
          <w:lang w:val="en-US" w:eastAsia="zh-CN"/>
        </w:rPr>
        <w:t>粤台农业合作试验区翁源核心区管理委员会联系县融媒体中心做好宣传、报道工作。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6" w:firstLineChars="200"/>
        <w:textAlignment w:val="auto"/>
        <w:rPr>
          <w:rFonts w:hint="eastAsia" w:ascii="方正仿宋_GB18030" w:hAnsi="方正仿宋_GB18030" w:eastAsia="方正仿宋_GB18030" w:cs="方正仿宋_GB18030"/>
          <w:color w:val="auto"/>
          <w:kern w:val="2"/>
          <w:sz w:val="32"/>
          <w:szCs w:val="32"/>
          <w:lang w:val="en-US" w:eastAsia="zh-CN" w:bidi="ar-SA"/>
        </w:rPr>
      </w:pPr>
    </w:p>
    <w:p>
      <w:pPr>
        <w:keepNext w:val="0"/>
        <w:keepLines w:val="0"/>
        <w:pageBreakBefore w:val="0"/>
        <w:widowControl/>
        <w:kinsoku/>
        <w:wordWrap/>
        <w:overflowPunct/>
        <w:topLinePunct w:val="0"/>
        <w:autoSpaceDE/>
        <w:autoSpaceDN/>
        <w:bidi w:val="0"/>
        <w:adjustRightInd/>
        <w:snapToGrid/>
        <w:spacing w:line="560" w:lineRule="exact"/>
        <w:ind w:firstLine="4848" w:firstLineChars="1600"/>
        <w:jc w:val="left"/>
        <w:textAlignment w:val="auto"/>
        <w:rPr>
          <w:rFonts w:hint="eastAsia" w:ascii="仿宋_GB2312" w:hAnsi="仿宋_GB2312" w:eastAsia="仿宋_GB2312" w:cs="仿宋_GB2312"/>
          <w:color w:val="auto"/>
          <w:kern w:val="0"/>
          <w:sz w:val="32"/>
          <w:szCs w:val="32"/>
        </w:rPr>
      </w:pPr>
    </w:p>
    <w:p>
      <w:pPr>
        <w:keepNext w:val="0"/>
        <w:keepLines w:val="0"/>
        <w:pageBreakBefore w:val="0"/>
        <w:kinsoku/>
        <w:wordWrap/>
        <w:overflowPunct/>
        <w:topLinePunct w:val="0"/>
        <w:autoSpaceDE/>
        <w:autoSpaceDN/>
        <w:bidi w:val="0"/>
        <w:adjustRightInd/>
        <w:snapToGrid/>
        <w:spacing w:line="560" w:lineRule="exact"/>
        <w:ind w:left="5141" w:leftChars="152" w:hanging="4848" w:hangingChars="16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广东松山职业技术学院</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kern w:val="2"/>
          <w:sz w:val="32"/>
          <w:szCs w:val="32"/>
          <w:lang w:val="en-US" w:eastAsia="zh-CN" w:bidi="ar-SA"/>
        </w:rPr>
        <w:t>广东省（韶关）粤台农业合作试验区翁源核心区</w:t>
      </w:r>
    </w:p>
    <w:p>
      <w:pPr>
        <w:keepNext w:val="0"/>
        <w:keepLines w:val="0"/>
        <w:pageBreakBefore w:val="0"/>
        <w:kinsoku/>
        <w:wordWrap/>
        <w:overflowPunct/>
        <w:topLinePunct w:val="0"/>
        <w:autoSpaceDE/>
        <w:autoSpaceDN/>
        <w:bidi w:val="0"/>
        <w:adjustRightInd/>
        <w:snapToGrid/>
        <w:spacing w:line="560" w:lineRule="exact"/>
        <w:ind w:firstLine="5757" w:firstLineChars="19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管理委员会</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color w:val="auto"/>
          <w:kern w:val="2"/>
          <w:sz w:val="32"/>
          <w:szCs w:val="32"/>
          <w:lang w:val="en-US" w:eastAsia="zh-CN" w:bidi="ar-SA"/>
        </w:rPr>
      </w:pPr>
    </w:p>
    <w:p>
      <w:pPr>
        <w:keepNext w:val="0"/>
        <w:keepLines w:val="0"/>
        <w:pageBreakBefore w:val="0"/>
        <w:kinsoku/>
        <w:wordWrap/>
        <w:overflowPunct/>
        <w:topLinePunct w:val="0"/>
        <w:autoSpaceDE/>
        <w:autoSpaceDN/>
        <w:bidi w:val="0"/>
        <w:adjustRightInd/>
        <w:snapToGrid/>
        <w:spacing w:line="560" w:lineRule="exact"/>
        <w:ind w:firstLine="4848" w:firstLineChars="16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2"/>
          <w:sz w:val="32"/>
          <w:szCs w:val="32"/>
          <w:lang w:val="en-US" w:eastAsia="zh-CN" w:bidi="ar-SA"/>
        </w:rPr>
        <w:t>翁源县人力资源和社会保障局</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 xml:space="preserve">                               2025年6月5日</w:t>
      </w:r>
    </w:p>
    <w:p/>
    <w:sectPr>
      <w:footerReference r:id="rId3" w:type="default"/>
      <w:pgSz w:w="11906" w:h="16838"/>
      <w:pgMar w:top="2098" w:right="1474" w:bottom="1984" w:left="1587" w:header="851" w:footer="992" w:gutter="0"/>
      <w:cols w:space="0" w:num="1"/>
      <w:rtlGutter w:val="0"/>
      <w:docGrid w:type="linesAndChars" w:linePitch="57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inherit">
    <w:altName w:val="URW Book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方正仿宋_GB18030">
    <w:altName w:val="方正仿宋_GBK"/>
    <w:panose1 w:val="02000000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CD757A"/>
    <w:rsid w:val="0ECD757A"/>
    <w:rsid w:val="10B947BA"/>
    <w:rsid w:val="43C66545"/>
    <w:rsid w:val="55CE72C4"/>
    <w:rsid w:val="5A6E2BCB"/>
    <w:rsid w:val="607702F1"/>
    <w:rsid w:val="682B5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wmf"/><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702</Words>
  <Characters>736</Characters>
  <Lines>0</Lines>
  <Paragraphs>0</Paragraphs>
  <TotalTime>0</TotalTime>
  <ScaleCrop>false</ScaleCrop>
  <LinksUpToDate>false</LinksUpToDate>
  <CharactersWithSpaces>740</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2025-06-05T09:37:00Z</dcterms:created>
  <dc:creator>巡完南山巡北山</dc:creator>
  <cp:lastModifiedBy>402</cp:lastModifiedBy>
  <dcterms:modified xsi:type="dcterms:W3CDTF">2026-01-20T09:28:08Z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y fmtid="{D5CDD505-2E9C-101B-9397-08002B2CF9AE}" pid="3" name="ICV">
    <vt:lpwstr>B77F73C45D144D4393D2F10844D21CCA_11</vt:lpwstr>
  </property>
  <property fmtid="{D5CDD505-2E9C-101B-9397-08002B2CF9AE}" pid="4" name="KSOTemplateDocerSaveRecord">
    <vt:lpwstr>eyJoZGlkIjoiZjE2OTIwNmZlZWFmNjA4MzljNDQ1ZmZhMzczZGRjNDEiLCJ1c2VySWQiOiI3MzU3MzI4MTcifQ==</vt:lpwstr>
  </property>
</Properties>
</file>