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8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翁源县第七次全国人口普查公报（第三号）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jc w:val="center"/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</w:pPr>
      <w:r>
        <w:rPr>
          <w:rFonts w:hint="eastAsia" w:ascii="宋体" w:hAnsi="宋体" w:eastAsia="宋体" w:cs="宋体"/>
          <w:snapToGrid w:val="0"/>
          <w:spacing w:val="-23"/>
          <w:kern w:val="0"/>
          <w:sz w:val="32"/>
          <w:szCs w:val="32"/>
        </w:rPr>
        <w:t>——</w:t>
      </w:r>
      <w:r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  <w:t>人口性别构成情况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spacing w:line="240" w:lineRule="exact"/>
        <w:jc w:val="center"/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</w:pP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jc w:val="center"/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  <w:t>翁源县统计局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jc w:val="center"/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  <w:t xml:space="preserve"> 翁源县第七次全国人口普查领导小组办公室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jc w:val="center"/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  <w:t>2021年5月2</w:t>
      </w:r>
      <w:r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  <w:lang w:val="en-US" w:eastAsia="zh-CN"/>
        </w:rPr>
        <w:t>8</w:t>
      </w:r>
      <w:r>
        <w:rPr>
          <w:rFonts w:hint="eastAsia" w:ascii="楷体_GB2312" w:hAnsi="楷体_GB2312" w:eastAsia="楷体_GB2312" w:cs="楷体_GB2312"/>
          <w:snapToGrid w:val="0"/>
          <w:kern w:val="0"/>
          <w:sz w:val="32"/>
          <w:szCs w:val="32"/>
        </w:rPr>
        <w:t>日</w:t>
      </w:r>
    </w:p>
    <w:p>
      <w:pPr>
        <w:widowControl/>
        <w:spacing w:line="375" w:lineRule="atLeast"/>
        <w:ind w:firstLine="640" w:firstLineChars="200"/>
        <w:jc w:val="left"/>
        <w:rPr>
          <w:rFonts w:hint="eastAsia" w:ascii="仿宋_GB2312" w:hAnsi="仿宋" w:cs="仿宋"/>
          <w:kern w:val="0"/>
          <w:sz w:val="32"/>
        </w:rPr>
      </w:pP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ind w:firstLine="640" w:firstLineChars="200"/>
        <w:rPr>
          <w:rFonts w:hint="eastAsia" w:ascii="仿宋_GB2312" w:hAnsi="Times New Roman"/>
          <w:snapToGrid w:val="0"/>
          <w:kern w:val="0"/>
          <w:sz w:val="32"/>
          <w:szCs w:val="32"/>
        </w:rPr>
      </w:pPr>
      <w:r>
        <w:rPr>
          <w:rFonts w:hint="eastAsia" w:ascii="仿宋_GB2312" w:hAnsi="Times New Roman"/>
          <w:snapToGrid w:val="0"/>
          <w:kern w:val="0"/>
          <w:sz w:val="32"/>
          <w:szCs w:val="32"/>
        </w:rPr>
        <w:t>根据第七次全国人口普查结果，现将2020年11月1日零时我县8个镇的人口性别构成情况公布如下：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ind w:firstLine="640" w:firstLineChars="200"/>
        <w:rPr>
          <w:rFonts w:hint="eastAsia" w:ascii="黑体" w:hAnsi="黑体" w:eastAsia="黑体" w:cs="黑体"/>
          <w:snapToGrid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>一、全县人口性别构成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ind w:firstLine="598" w:firstLineChars="187"/>
        <w:rPr>
          <w:rFonts w:hint="eastAsia" w:ascii="仿宋_GB2312" w:hAnsi="Times New Roman"/>
          <w:snapToGrid w:val="0"/>
          <w:kern w:val="0"/>
          <w:sz w:val="32"/>
          <w:szCs w:val="32"/>
        </w:rPr>
      </w:pPr>
      <w:r>
        <w:rPr>
          <w:rFonts w:hint="eastAsia" w:ascii="仿宋_GB2312" w:hAnsi="Times New Roman"/>
          <w:snapToGrid w:val="0"/>
          <w:kern w:val="0"/>
          <w:sz w:val="32"/>
          <w:szCs w:val="32"/>
        </w:rPr>
        <w:t>全县常住人口</w:t>
      </w:r>
      <w:r>
        <w:rPr>
          <w:rFonts w:hint="eastAsia" w:ascii="仿宋_GB2312" w:hAnsi="Times New Roman"/>
          <w:snapToGrid w:val="0"/>
          <w:kern w:val="0"/>
          <w:sz w:val="32"/>
          <w:szCs w:val="32"/>
          <w:vertAlign w:val="superscript"/>
        </w:rPr>
        <w:t>[</w:t>
      </w:r>
      <w:r>
        <w:rPr>
          <w:rFonts w:hint="eastAsia" w:ascii="仿宋_GB2312" w:hAnsi="Times New Roman"/>
          <w:snapToGrid w:val="0"/>
          <w:kern w:val="0"/>
          <w:sz w:val="32"/>
          <w:szCs w:val="32"/>
          <w:vertAlign w:val="superscript"/>
          <w:lang w:val="en-US" w:eastAsia="zh-CN"/>
        </w:rPr>
        <w:t>1</w:t>
      </w:r>
      <w:r>
        <w:rPr>
          <w:rFonts w:hint="eastAsia" w:ascii="仿宋_GB2312" w:hAnsi="Times New Roman"/>
          <w:snapToGrid w:val="0"/>
          <w:kern w:val="0"/>
          <w:sz w:val="32"/>
          <w:szCs w:val="32"/>
          <w:vertAlign w:val="superscript"/>
        </w:rPr>
        <w:t>]</w:t>
      </w:r>
      <w:r>
        <w:rPr>
          <w:rFonts w:hint="eastAsia" w:ascii="仿宋_GB2312" w:hAnsi="Times New Roman"/>
          <w:snapToGrid w:val="0"/>
          <w:kern w:val="0"/>
          <w:sz w:val="32"/>
          <w:szCs w:val="32"/>
        </w:rPr>
        <w:t>中，男性人口为164279人，占50.94%；女性人口为158203人，占49.06%。总人口性别比（以女性为100，男性对女性的比例）由2010年第六次全国人口普查的101.69上升为103.84。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ind w:firstLine="598" w:firstLineChars="187"/>
        <w:rPr>
          <w:rFonts w:hint="eastAsia" w:ascii="仿宋_GB2312" w:hAnsi="Times New Roman"/>
          <w:snapToGrid w:val="0"/>
          <w:kern w:val="0"/>
          <w:sz w:val="32"/>
          <w:szCs w:val="32"/>
        </w:rPr>
      </w:pP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jc w:val="center"/>
        <w:rPr>
          <w:rFonts w:hint="eastAsia" w:ascii="黑体" w:hAnsi="黑体" w:eastAsia="黑体" w:cs="黑体"/>
          <w:snapToGrid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snapToGrid w:val="0"/>
          <w:kern w:val="0"/>
          <w:sz w:val="32"/>
          <w:szCs w:val="32"/>
          <w:lang w:eastAsia="zh-CN"/>
        </w:rPr>
        <w:t>表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  <w:lang w:val="en-US" w:eastAsia="zh-CN"/>
        </w:rPr>
        <w:t>3-1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  <w:lang w:eastAsia="zh-CN"/>
        </w:rPr>
        <w:t>近三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>次人口普查人口性别构成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spacing w:line="300" w:lineRule="exact"/>
        <w:ind w:firstLine="640" w:firstLineChars="200"/>
        <w:jc w:val="center"/>
        <w:rPr>
          <w:rFonts w:hint="default" w:ascii="黑体" w:hAnsi="黑体" w:eastAsia="黑体" w:cs="黑体"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napToGrid w:val="0"/>
          <w:kern w:val="0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napToGrid w:val="0"/>
          <w:kern w:val="0"/>
          <w:sz w:val="21"/>
          <w:szCs w:val="21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  <w:snapToGrid w:val="0"/>
          <w:kern w:val="0"/>
          <w:sz w:val="22"/>
          <w:szCs w:val="22"/>
        </w:rPr>
        <w:t>单位：人、%</w:t>
      </w:r>
    </w:p>
    <w:tbl>
      <w:tblPr>
        <w:tblStyle w:val="25"/>
        <w:tblW w:w="9628" w:type="dxa"/>
        <w:jc w:val="center"/>
        <w:tblBorders>
          <w:top w:val="single" w:color="000000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3"/>
        <w:gridCol w:w="2269"/>
        <w:gridCol w:w="1204"/>
        <w:gridCol w:w="1204"/>
        <w:gridCol w:w="2408"/>
      </w:tblGrid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  <w:jc w:val="center"/>
        </w:trPr>
        <w:tc>
          <w:tcPr>
            <w:tcW w:w="2543" w:type="dxa"/>
            <w:vMerge w:val="restart"/>
            <w:tcBorders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  <w:u w:val="none"/>
                <w:lang w:eastAsia="zh-CN"/>
              </w:rPr>
              <w:t>普查年份</w:t>
            </w:r>
          </w:p>
        </w:tc>
        <w:tc>
          <w:tcPr>
            <w:tcW w:w="2269" w:type="dxa"/>
            <w:vMerge w:val="restart"/>
            <w:tcBorders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  <w:u w:val="none"/>
                <w:lang w:eastAsia="zh-CN"/>
              </w:rPr>
              <w:t>常住人口数</w:t>
            </w:r>
          </w:p>
        </w:tc>
        <w:tc>
          <w:tcPr>
            <w:tcW w:w="2408" w:type="dxa"/>
            <w:gridSpan w:val="2"/>
            <w:tcBorders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  <w:u w:val="none"/>
              </w:rPr>
              <w:t>比重</w:t>
            </w:r>
          </w:p>
        </w:tc>
        <w:tc>
          <w:tcPr>
            <w:tcW w:w="2408" w:type="dxa"/>
            <w:vMerge w:val="restart"/>
            <w:tcBorders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  <w:u w:val="none"/>
                <w:lang w:eastAsia="zh-CN"/>
              </w:rPr>
              <w:t>性别比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  <w:jc w:val="center"/>
        </w:trPr>
        <w:tc>
          <w:tcPr>
            <w:tcW w:w="2543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269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204" w:type="dxa"/>
            <w:tcBorders>
              <w:top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男</w:t>
            </w:r>
          </w:p>
        </w:tc>
        <w:tc>
          <w:tcPr>
            <w:tcW w:w="1204" w:type="dxa"/>
            <w:tcBorders>
              <w:top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  <w:t>女</w:t>
            </w:r>
          </w:p>
        </w:tc>
        <w:tc>
          <w:tcPr>
            <w:tcW w:w="2408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  <w:jc w:val="center"/>
        </w:trPr>
        <w:tc>
          <w:tcPr>
            <w:tcW w:w="2543" w:type="dxa"/>
            <w:tcBorders>
              <w:top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ind w:firstLine="840" w:firstLineChars="40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2020年</w:t>
            </w:r>
          </w:p>
        </w:tc>
        <w:tc>
          <w:tcPr>
            <w:tcW w:w="2269" w:type="dxa"/>
            <w:tcBorders>
              <w:top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322482</w:t>
            </w:r>
          </w:p>
        </w:tc>
        <w:tc>
          <w:tcPr>
            <w:tcW w:w="1204" w:type="dxa"/>
            <w:tcBorders>
              <w:top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50.94</w:t>
            </w:r>
          </w:p>
        </w:tc>
        <w:tc>
          <w:tcPr>
            <w:tcW w:w="1204" w:type="dxa"/>
            <w:tcBorders>
              <w:top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49.06</w:t>
            </w:r>
          </w:p>
        </w:tc>
        <w:tc>
          <w:tcPr>
            <w:tcW w:w="2408" w:type="dxa"/>
            <w:tcBorders>
              <w:top w:val="single" w:color="000000" w:sz="4" w:space="0"/>
              <w:bottom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103.84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  <w:jc w:val="center"/>
        </w:trPr>
        <w:tc>
          <w:tcPr>
            <w:tcW w:w="254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ind w:firstLine="840" w:firstLineChars="4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2010年</w:t>
            </w:r>
          </w:p>
        </w:tc>
        <w:tc>
          <w:tcPr>
            <w:tcW w:w="2269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331319</w:t>
            </w:r>
          </w:p>
        </w:tc>
        <w:tc>
          <w:tcPr>
            <w:tcW w:w="1204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50.42</w:t>
            </w:r>
          </w:p>
        </w:tc>
        <w:tc>
          <w:tcPr>
            <w:tcW w:w="1204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49.58</w:t>
            </w:r>
          </w:p>
        </w:tc>
        <w:tc>
          <w:tcPr>
            <w:tcW w:w="2408" w:type="dxa"/>
            <w:tcBorders>
              <w:top w:val="nil"/>
              <w:bottom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101.69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  <w:jc w:val="center"/>
        </w:trPr>
        <w:tc>
          <w:tcPr>
            <w:tcW w:w="2543" w:type="dxa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ind w:firstLine="840" w:firstLineChars="40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2000年</w:t>
            </w:r>
          </w:p>
        </w:tc>
        <w:tc>
          <w:tcPr>
            <w:tcW w:w="2269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310956</w:t>
            </w:r>
          </w:p>
        </w:tc>
        <w:tc>
          <w:tcPr>
            <w:tcW w:w="1204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51.37</w:t>
            </w:r>
          </w:p>
        </w:tc>
        <w:tc>
          <w:tcPr>
            <w:tcW w:w="1204" w:type="dxa"/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48.63</w:t>
            </w:r>
          </w:p>
        </w:tc>
        <w:tc>
          <w:tcPr>
            <w:tcW w:w="2408" w:type="dxa"/>
            <w:tcBorders>
              <w:top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right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105.62</w:t>
            </w:r>
          </w:p>
        </w:tc>
      </w:tr>
    </w:tbl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ind w:firstLine="598" w:firstLineChars="187"/>
        <w:rPr>
          <w:rFonts w:hint="eastAsia" w:ascii="仿宋_GB2312" w:hAnsi="Times New Roman"/>
          <w:snapToGrid w:val="0"/>
          <w:kern w:val="0"/>
          <w:sz w:val="32"/>
          <w:szCs w:val="32"/>
        </w:rPr>
      </w:pP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jc w:val="both"/>
        <w:rPr>
          <w:rFonts w:hint="eastAsia" w:ascii="黑体" w:hAnsi="黑体" w:eastAsia="黑体" w:cs="黑体"/>
          <w:snapToGrid w:val="0"/>
          <w:kern w:val="0"/>
          <w:sz w:val="32"/>
          <w:szCs w:val="32"/>
        </w:rPr>
      </w:pP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ind w:firstLine="640" w:firstLineChars="200"/>
        <w:rPr>
          <w:rFonts w:hint="eastAsia" w:ascii="黑体" w:hAnsi="黑体" w:eastAsia="黑体" w:cs="黑体"/>
          <w:b/>
          <w:bCs/>
          <w:snapToGrid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>二、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  <w:lang w:eastAsia="zh-CN"/>
        </w:rPr>
        <w:t>各镇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>人口性别构成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ind w:firstLine="640" w:firstLineChars="200"/>
        <w:rPr>
          <w:rFonts w:hint="eastAsia" w:ascii="仿宋_GB2312" w:hAnsi="Times New Roman"/>
          <w:snapToGrid w:val="0"/>
          <w:kern w:val="0"/>
          <w:sz w:val="32"/>
          <w:szCs w:val="32"/>
        </w:rPr>
      </w:pPr>
      <w:r>
        <w:rPr>
          <w:rFonts w:hint="eastAsia" w:ascii="仿宋_GB2312" w:hAnsi="Times New Roman"/>
          <w:snapToGrid w:val="0"/>
          <w:kern w:val="0"/>
          <w:sz w:val="32"/>
          <w:szCs w:val="32"/>
        </w:rPr>
        <w:t>8个镇中，人口性别比在110（不含110）以上的有4个，在100-110之间的有3个，在100（不含100）以下的有1个。</w:t>
      </w: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ind w:firstLine="640" w:firstLineChars="200"/>
        <w:rPr>
          <w:rFonts w:hint="eastAsia" w:ascii="仿宋_GB2312" w:hAnsi="Times New Roman"/>
          <w:snapToGrid w:val="0"/>
          <w:kern w:val="0"/>
          <w:sz w:val="32"/>
          <w:szCs w:val="32"/>
        </w:rPr>
      </w:pPr>
    </w:p>
    <w:p>
      <w:pPr>
        <w:tabs>
          <w:tab w:val="left" w:pos="1575"/>
          <w:tab w:val="left" w:pos="2205"/>
          <w:tab w:val="left" w:pos="7245"/>
          <w:tab w:val="left" w:pos="7560"/>
        </w:tabs>
        <w:adjustRightInd w:val="0"/>
        <w:jc w:val="center"/>
        <w:rPr>
          <w:rFonts w:hint="eastAsia" w:ascii="黑体" w:hAnsi="黑体" w:eastAsia="黑体" w:cs="黑体"/>
          <w:snapToGrid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>表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  <w:lang w:val="en-US" w:eastAsia="zh-CN"/>
        </w:rPr>
        <w:t>3-2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</w:rPr>
        <w:t xml:space="preserve">  各镇人口性别构成</w:t>
      </w:r>
    </w:p>
    <w:p>
      <w:pPr>
        <w:widowControl/>
        <w:spacing w:line="375" w:lineRule="atLeast"/>
        <w:ind w:right="144" w:rightChars="48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Cs/>
          <w:kern w:val="0"/>
          <w:sz w:val="21"/>
          <w:szCs w:val="21"/>
        </w:rPr>
        <w:t>单位：%</w:t>
      </w:r>
    </w:p>
    <w:tbl>
      <w:tblPr>
        <w:tblStyle w:val="25"/>
        <w:tblW w:w="0" w:type="auto"/>
        <w:jc w:val="center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none" w:color="auto" w:sz="0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53"/>
        <w:gridCol w:w="1785"/>
        <w:gridCol w:w="1608"/>
        <w:gridCol w:w="1992"/>
      </w:tblGrid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2853" w:type="dxa"/>
            <w:vMerge w:val="restart"/>
            <w:tcBorders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color w:val="000000"/>
                <w:sz w:val="21"/>
                <w:szCs w:val="21"/>
                <w:lang w:val="en"/>
              </w:rPr>
            </w:pPr>
            <w:r>
              <w:rPr>
                <w:rFonts w:hint="eastAsia" w:ascii="黑体" w:hAnsi="黑体" w:eastAsia="黑体" w:cs="黑体"/>
                <w:color w:val="000000"/>
                <w:sz w:val="21"/>
                <w:szCs w:val="21"/>
                <w:lang w:val="en"/>
              </w:rPr>
              <w:t>地区</w:t>
            </w:r>
          </w:p>
        </w:tc>
        <w:tc>
          <w:tcPr>
            <w:tcW w:w="3393" w:type="dxa"/>
            <w:gridSpan w:val="2"/>
            <w:tcBorders>
              <w:bottom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1"/>
                <w:szCs w:val="21"/>
                <w:lang w:bidi="ar"/>
              </w:rPr>
              <w:t>占常住人口比重</w:t>
            </w:r>
          </w:p>
        </w:tc>
        <w:tc>
          <w:tcPr>
            <w:tcW w:w="1992" w:type="dxa"/>
            <w:vMerge w:val="restart"/>
            <w:tcBorders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hint="eastAsia" w:ascii="黑体" w:hAnsi="黑体" w:eastAsia="黑体" w:cs="黑体"/>
                <w:color w:val="00000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bidi="ar"/>
              </w:rPr>
              <w:t>性别比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2853" w:type="dxa"/>
            <w:vMerge w:val="continue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"/>
              </w:rPr>
            </w:pPr>
          </w:p>
        </w:tc>
        <w:tc>
          <w:tcPr>
            <w:tcW w:w="1785" w:type="dxa"/>
            <w:tcBorders>
              <w:top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bidi="ar"/>
              </w:rPr>
              <w:t>男</w:t>
            </w:r>
          </w:p>
        </w:tc>
        <w:tc>
          <w:tcPr>
            <w:tcW w:w="1608" w:type="dxa"/>
            <w:tcBorders>
              <w:top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1"/>
                <w:szCs w:val="21"/>
                <w:lang w:bidi="ar"/>
              </w:rPr>
              <w:t>女</w:t>
            </w:r>
          </w:p>
        </w:tc>
        <w:tc>
          <w:tcPr>
            <w:tcW w:w="1992" w:type="dxa"/>
            <w:vMerge w:val="continue"/>
            <w:tcBorders>
              <w:top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</w:pP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2853" w:type="dxa"/>
            <w:tcBorders>
              <w:top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240" w:lineRule="exact"/>
              <w:ind w:left="300" w:leftChars="100"/>
              <w:jc w:val="left"/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</w:rPr>
              <w:t>翁源县</w:t>
            </w:r>
          </w:p>
        </w:tc>
        <w:tc>
          <w:tcPr>
            <w:tcW w:w="1785" w:type="dxa"/>
            <w:tcBorders>
              <w:top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50.94</w:t>
            </w:r>
          </w:p>
        </w:tc>
        <w:tc>
          <w:tcPr>
            <w:tcW w:w="1608" w:type="dxa"/>
            <w:tcBorders>
              <w:top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49.06</w:t>
            </w:r>
          </w:p>
        </w:tc>
        <w:tc>
          <w:tcPr>
            <w:tcW w:w="1992" w:type="dxa"/>
            <w:tcBorders>
              <w:top w:val="single" w:color="000000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</w:rPr>
              <w:t>103.84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85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龙仙镇</w:t>
            </w:r>
          </w:p>
        </w:tc>
        <w:tc>
          <w:tcPr>
            <w:tcW w:w="178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49.10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50.90</w:t>
            </w:r>
          </w:p>
        </w:tc>
        <w:tc>
          <w:tcPr>
            <w:tcW w:w="199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96.45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85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坝仔镇</w:t>
            </w:r>
          </w:p>
        </w:tc>
        <w:tc>
          <w:tcPr>
            <w:tcW w:w="178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51.70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48.30</w:t>
            </w:r>
          </w:p>
        </w:tc>
        <w:tc>
          <w:tcPr>
            <w:tcW w:w="199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107.02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85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江尾镇</w:t>
            </w:r>
          </w:p>
        </w:tc>
        <w:tc>
          <w:tcPr>
            <w:tcW w:w="178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52.21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47.79</w:t>
            </w:r>
          </w:p>
        </w:tc>
        <w:tc>
          <w:tcPr>
            <w:tcW w:w="199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109.26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85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官渡镇</w:t>
            </w:r>
          </w:p>
        </w:tc>
        <w:tc>
          <w:tcPr>
            <w:tcW w:w="178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52.43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47.57</w:t>
            </w:r>
          </w:p>
        </w:tc>
        <w:tc>
          <w:tcPr>
            <w:tcW w:w="199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110.2</w:t>
            </w: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85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周陂镇</w:t>
            </w:r>
          </w:p>
        </w:tc>
        <w:tc>
          <w:tcPr>
            <w:tcW w:w="178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52.95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47.05</w:t>
            </w:r>
          </w:p>
        </w:tc>
        <w:tc>
          <w:tcPr>
            <w:tcW w:w="199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112.53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85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翁城镇</w:t>
            </w:r>
          </w:p>
        </w:tc>
        <w:tc>
          <w:tcPr>
            <w:tcW w:w="178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52.08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47.92</w:t>
            </w:r>
          </w:p>
        </w:tc>
        <w:tc>
          <w:tcPr>
            <w:tcW w:w="199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108.68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285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新江镇</w:t>
            </w:r>
          </w:p>
        </w:tc>
        <w:tc>
          <w:tcPr>
            <w:tcW w:w="178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52.49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47.51</w:t>
            </w:r>
          </w:p>
        </w:tc>
        <w:tc>
          <w:tcPr>
            <w:tcW w:w="199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110.47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</w:trPr>
        <w:tc>
          <w:tcPr>
            <w:tcW w:w="2853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铁龙镇</w:t>
            </w:r>
          </w:p>
        </w:tc>
        <w:tc>
          <w:tcPr>
            <w:tcW w:w="178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54.99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45.01</w:t>
            </w:r>
          </w:p>
        </w:tc>
        <w:tc>
          <w:tcPr>
            <w:tcW w:w="199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eastAsia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4"/>
                <w:szCs w:val="24"/>
              </w:rPr>
              <w:t>122.16</w:t>
            </w:r>
          </w:p>
        </w:tc>
      </w:tr>
    </w:tbl>
    <w:p>
      <w:pPr>
        <w:widowControl/>
        <w:spacing w:line="240" w:lineRule="exact"/>
        <w:rPr>
          <w:rFonts w:hint="eastAsia" w:ascii="宋体" w:hAnsi="宋体" w:eastAsia="宋体" w:cs="宋体"/>
          <w:kern w:val="0"/>
          <w:sz w:val="21"/>
          <w:szCs w:val="21"/>
          <w:u w:val="single"/>
        </w:rPr>
      </w:pPr>
    </w:p>
    <w:p>
      <w:pPr>
        <w:widowControl/>
        <w:spacing w:line="240" w:lineRule="exact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注释：</w:t>
      </w:r>
    </w:p>
    <w:p>
      <w:pPr>
        <w:widowControl/>
        <w:spacing w:line="240" w:lineRule="exact"/>
        <w:ind w:firstLine="420" w:firstLineChars="200"/>
        <w:rPr>
          <w:rFonts w:ascii="楷体_GB2312" w:hAnsi="楷体_GB2312" w:eastAsia="楷体_GB2312" w:cs="楷体_GB2312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[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1"/>
          <w:szCs w:val="21"/>
        </w:rPr>
        <w:t>]全县常住人口指县内8个镇的人口，不包括居住在8个镇的港澳台居民和外籍人员。</w:t>
      </w:r>
      <w:bookmarkStart w:id="0" w:name="_GoBack"/>
      <w:bookmarkEnd w:id="0"/>
    </w:p>
    <w:sectPr>
      <w:footerReference r:id="rId3" w:type="default"/>
      <w:footerReference r:id="rId4" w:type="even"/>
      <w:pgSz w:w="11907" w:h="16840"/>
      <w:pgMar w:top="2098" w:right="1474" w:bottom="1984" w:left="1587" w:header="851" w:footer="158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58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wordWrap w:val="0"/>
      <w:jc w:val="right"/>
      <w:rPr>
        <w:sz w:val="28"/>
      </w:rPr>
    </w:pPr>
    <w:r>
      <w:rPr>
        <w:rStyle w:val="29"/>
        <w:rFonts w:hint="eastAsia"/>
        <w:sz w:val="28"/>
      </w:rPr>
      <w:t>—</w:t>
    </w:r>
    <w:r>
      <w:rPr>
        <w:rFonts w:hint="eastAsia" w:ascii="仿宋_GB2312" w:hAnsi="仿宋_GB2312" w:cs="仿宋_GB2312"/>
        <w:sz w:val="28"/>
      </w:rPr>
      <w:fldChar w:fldCharType="begin"/>
    </w:r>
    <w:r>
      <w:rPr>
        <w:rStyle w:val="29"/>
        <w:rFonts w:hint="eastAsia" w:ascii="仿宋_GB2312" w:hAnsi="仿宋_GB2312" w:cs="仿宋_GB2312"/>
        <w:sz w:val="28"/>
      </w:rPr>
      <w:instrText xml:space="preserve"> PAGE </w:instrText>
    </w:r>
    <w:r>
      <w:rPr>
        <w:rFonts w:hint="eastAsia" w:ascii="仿宋_GB2312" w:hAnsi="仿宋_GB2312" w:cs="仿宋_GB2312"/>
        <w:sz w:val="28"/>
      </w:rPr>
      <w:fldChar w:fldCharType="separate"/>
    </w:r>
    <w:r>
      <w:rPr>
        <w:rStyle w:val="29"/>
        <w:rFonts w:ascii="仿宋_GB2312" w:hAnsi="仿宋_GB2312" w:cs="仿宋_GB2312"/>
        <w:sz w:val="28"/>
      </w:rPr>
      <w:t>13</w:t>
    </w:r>
    <w:r>
      <w:rPr>
        <w:rFonts w:hint="eastAsia" w:ascii="仿宋_GB2312" w:hAnsi="仿宋_GB2312" w:cs="仿宋_GB2312"/>
        <w:sz w:val="28"/>
      </w:rPr>
      <w:fldChar w:fldCharType="end"/>
    </w:r>
    <w:r>
      <w:rPr>
        <w:rStyle w:val="29"/>
        <w:rFonts w:hint="eastAsia"/>
        <w:sz w:val="28"/>
      </w:rPr>
      <w:t xml:space="preserve">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ind w:firstLine="280" w:firstLineChars="100"/>
    </w:pPr>
    <w:r>
      <w:rPr>
        <w:rStyle w:val="29"/>
        <w:rFonts w:hint="eastAsia"/>
        <w:sz w:val="28"/>
      </w:rPr>
      <w:t>—</w:t>
    </w:r>
    <w:r>
      <w:rPr>
        <w:rFonts w:hint="eastAsia" w:ascii="仿宋_GB2312" w:hAnsi="仿宋_GB2312" w:cs="仿宋_GB2312"/>
        <w:sz w:val="28"/>
        <w:szCs w:val="22"/>
      </w:rPr>
      <w:fldChar w:fldCharType="begin"/>
    </w:r>
    <w:r>
      <w:rPr>
        <w:rFonts w:hint="eastAsia" w:ascii="仿宋_GB2312" w:hAnsi="仿宋_GB2312" w:cs="仿宋_GB2312"/>
        <w:sz w:val="28"/>
        <w:szCs w:val="22"/>
      </w:rPr>
      <w:instrText xml:space="preserve"> PAGE </w:instrText>
    </w:r>
    <w:r>
      <w:rPr>
        <w:rFonts w:hint="eastAsia" w:ascii="仿宋_GB2312" w:hAnsi="仿宋_GB2312" w:cs="仿宋_GB2312"/>
        <w:sz w:val="28"/>
        <w:szCs w:val="22"/>
      </w:rPr>
      <w:fldChar w:fldCharType="separate"/>
    </w:r>
    <w:r>
      <w:rPr>
        <w:rFonts w:ascii="仿宋_GB2312" w:hAnsi="仿宋_GB2312" w:cs="仿宋_GB2312"/>
        <w:sz w:val="28"/>
        <w:szCs w:val="22"/>
      </w:rPr>
      <w:t>14</w:t>
    </w:r>
    <w:r>
      <w:rPr>
        <w:rFonts w:hint="eastAsia" w:ascii="仿宋_GB2312" w:hAnsi="仿宋_GB2312" w:cs="仿宋_GB2312"/>
        <w:sz w:val="28"/>
        <w:szCs w:val="22"/>
      </w:rPr>
      <w:fldChar w:fldCharType="end"/>
    </w:r>
    <w:r>
      <w:rPr>
        <w:rStyle w:val="29"/>
        <w:rFonts w:hint="eastAsia"/>
        <w:sz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evenAndOddHeaders w:val="1"/>
  <w:drawingGridHorizontalSpacing w:val="158"/>
  <w:drawingGridVerticalSpacing w:val="295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078"/>
    <w:rsid w:val="00022251"/>
    <w:rsid w:val="00023424"/>
    <w:rsid w:val="0004154B"/>
    <w:rsid w:val="0004767E"/>
    <w:rsid w:val="00052E76"/>
    <w:rsid w:val="00072B82"/>
    <w:rsid w:val="000735FE"/>
    <w:rsid w:val="0009420B"/>
    <w:rsid w:val="000A263B"/>
    <w:rsid w:val="000A49BD"/>
    <w:rsid w:val="000B2362"/>
    <w:rsid w:val="000B2D68"/>
    <w:rsid w:val="000B4F6A"/>
    <w:rsid w:val="000E3D23"/>
    <w:rsid w:val="000F229A"/>
    <w:rsid w:val="00117756"/>
    <w:rsid w:val="0012731E"/>
    <w:rsid w:val="00164162"/>
    <w:rsid w:val="00166096"/>
    <w:rsid w:val="00166CFF"/>
    <w:rsid w:val="0017171B"/>
    <w:rsid w:val="001726BB"/>
    <w:rsid w:val="001843F8"/>
    <w:rsid w:val="001A0931"/>
    <w:rsid w:val="001A18E6"/>
    <w:rsid w:val="001B1829"/>
    <w:rsid w:val="001C1666"/>
    <w:rsid w:val="001C299C"/>
    <w:rsid w:val="001C4420"/>
    <w:rsid w:val="001C796F"/>
    <w:rsid w:val="001F2272"/>
    <w:rsid w:val="001F3518"/>
    <w:rsid w:val="001F71A4"/>
    <w:rsid w:val="002058AE"/>
    <w:rsid w:val="002124D8"/>
    <w:rsid w:val="00225202"/>
    <w:rsid w:val="00226363"/>
    <w:rsid w:val="00231DC1"/>
    <w:rsid w:val="00232F36"/>
    <w:rsid w:val="002463F0"/>
    <w:rsid w:val="00253189"/>
    <w:rsid w:val="00285876"/>
    <w:rsid w:val="00291E61"/>
    <w:rsid w:val="0029230D"/>
    <w:rsid w:val="002B3DCE"/>
    <w:rsid w:val="002B6BC3"/>
    <w:rsid w:val="002C3544"/>
    <w:rsid w:val="002C7722"/>
    <w:rsid w:val="002D70A7"/>
    <w:rsid w:val="002E1E33"/>
    <w:rsid w:val="002F67E1"/>
    <w:rsid w:val="002F7482"/>
    <w:rsid w:val="003001C7"/>
    <w:rsid w:val="0031451B"/>
    <w:rsid w:val="00315259"/>
    <w:rsid w:val="00315C8E"/>
    <w:rsid w:val="00365A6E"/>
    <w:rsid w:val="00370A8D"/>
    <w:rsid w:val="00375882"/>
    <w:rsid w:val="0038260E"/>
    <w:rsid w:val="00383B32"/>
    <w:rsid w:val="003853DD"/>
    <w:rsid w:val="00392115"/>
    <w:rsid w:val="003A1557"/>
    <w:rsid w:val="003A6F69"/>
    <w:rsid w:val="003B08EF"/>
    <w:rsid w:val="003E0B23"/>
    <w:rsid w:val="003E4F21"/>
    <w:rsid w:val="003F07C7"/>
    <w:rsid w:val="003F7FAD"/>
    <w:rsid w:val="0040458B"/>
    <w:rsid w:val="004220DD"/>
    <w:rsid w:val="00425622"/>
    <w:rsid w:val="004312A5"/>
    <w:rsid w:val="00436A2E"/>
    <w:rsid w:val="00443B15"/>
    <w:rsid w:val="0045431B"/>
    <w:rsid w:val="00457970"/>
    <w:rsid w:val="00463B9D"/>
    <w:rsid w:val="00466CE8"/>
    <w:rsid w:val="00484719"/>
    <w:rsid w:val="00484939"/>
    <w:rsid w:val="00487405"/>
    <w:rsid w:val="004A176D"/>
    <w:rsid w:val="004A1B64"/>
    <w:rsid w:val="004A544B"/>
    <w:rsid w:val="004C622F"/>
    <w:rsid w:val="004C644A"/>
    <w:rsid w:val="004D0BB0"/>
    <w:rsid w:val="004D1C80"/>
    <w:rsid w:val="004E2D26"/>
    <w:rsid w:val="004F4AAB"/>
    <w:rsid w:val="0050588B"/>
    <w:rsid w:val="00510F0C"/>
    <w:rsid w:val="00526722"/>
    <w:rsid w:val="00537BC8"/>
    <w:rsid w:val="005443D6"/>
    <w:rsid w:val="005471B9"/>
    <w:rsid w:val="00550EF5"/>
    <w:rsid w:val="00560D0E"/>
    <w:rsid w:val="005674E6"/>
    <w:rsid w:val="005716A0"/>
    <w:rsid w:val="00593B62"/>
    <w:rsid w:val="005B181B"/>
    <w:rsid w:val="005B32D4"/>
    <w:rsid w:val="005E5E69"/>
    <w:rsid w:val="005E6469"/>
    <w:rsid w:val="005E7F16"/>
    <w:rsid w:val="00622173"/>
    <w:rsid w:val="00622C0A"/>
    <w:rsid w:val="00632999"/>
    <w:rsid w:val="00636D3B"/>
    <w:rsid w:val="00641B11"/>
    <w:rsid w:val="00643360"/>
    <w:rsid w:val="006617A1"/>
    <w:rsid w:val="00670E3D"/>
    <w:rsid w:val="00682FD2"/>
    <w:rsid w:val="0069327C"/>
    <w:rsid w:val="006A2F75"/>
    <w:rsid w:val="006A2FFF"/>
    <w:rsid w:val="006C28BE"/>
    <w:rsid w:val="006C3408"/>
    <w:rsid w:val="006D5351"/>
    <w:rsid w:val="006F43AE"/>
    <w:rsid w:val="006F7B1E"/>
    <w:rsid w:val="0071604B"/>
    <w:rsid w:val="00726368"/>
    <w:rsid w:val="00731CE9"/>
    <w:rsid w:val="00736883"/>
    <w:rsid w:val="007437FF"/>
    <w:rsid w:val="00743BF2"/>
    <w:rsid w:val="00766FD4"/>
    <w:rsid w:val="007716AA"/>
    <w:rsid w:val="007811FF"/>
    <w:rsid w:val="007868B7"/>
    <w:rsid w:val="00791A10"/>
    <w:rsid w:val="007A2634"/>
    <w:rsid w:val="007A6710"/>
    <w:rsid w:val="007A6A31"/>
    <w:rsid w:val="007B466C"/>
    <w:rsid w:val="007F095E"/>
    <w:rsid w:val="00803A7F"/>
    <w:rsid w:val="0081142A"/>
    <w:rsid w:val="0081469F"/>
    <w:rsid w:val="00820679"/>
    <w:rsid w:val="00832E38"/>
    <w:rsid w:val="008347A0"/>
    <w:rsid w:val="008348D8"/>
    <w:rsid w:val="008358A9"/>
    <w:rsid w:val="00870E11"/>
    <w:rsid w:val="00872385"/>
    <w:rsid w:val="00890150"/>
    <w:rsid w:val="00894690"/>
    <w:rsid w:val="008A0612"/>
    <w:rsid w:val="008B4C17"/>
    <w:rsid w:val="008B74C8"/>
    <w:rsid w:val="008D3BA3"/>
    <w:rsid w:val="008D421D"/>
    <w:rsid w:val="008D60F8"/>
    <w:rsid w:val="008E29FA"/>
    <w:rsid w:val="008E3CB7"/>
    <w:rsid w:val="008E5E98"/>
    <w:rsid w:val="008E6964"/>
    <w:rsid w:val="008F4357"/>
    <w:rsid w:val="0090075C"/>
    <w:rsid w:val="00921878"/>
    <w:rsid w:val="009302BC"/>
    <w:rsid w:val="009438DC"/>
    <w:rsid w:val="00950D3C"/>
    <w:rsid w:val="0095412F"/>
    <w:rsid w:val="00972263"/>
    <w:rsid w:val="00972886"/>
    <w:rsid w:val="0098656F"/>
    <w:rsid w:val="009A2EE9"/>
    <w:rsid w:val="009B53CE"/>
    <w:rsid w:val="009C00D4"/>
    <w:rsid w:val="009C1285"/>
    <w:rsid w:val="009D5B8A"/>
    <w:rsid w:val="009E1464"/>
    <w:rsid w:val="00A135C2"/>
    <w:rsid w:val="00A143B7"/>
    <w:rsid w:val="00A21BDA"/>
    <w:rsid w:val="00A50D99"/>
    <w:rsid w:val="00A62CA3"/>
    <w:rsid w:val="00A66264"/>
    <w:rsid w:val="00A6784C"/>
    <w:rsid w:val="00A731FA"/>
    <w:rsid w:val="00A73AA7"/>
    <w:rsid w:val="00A9646E"/>
    <w:rsid w:val="00AA16CA"/>
    <w:rsid w:val="00AA6405"/>
    <w:rsid w:val="00AA68D1"/>
    <w:rsid w:val="00AC00A7"/>
    <w:rsid w:val="00AC62DC"/>
    <w:rsid w:val="00AD21EF"/>
    <w:rsid w:val="00AD28D5"/>
    <w:rsid w:val="00AE3734"/>
    <w:rsid w:val="00AE4A16"/>
    <w:rsid w:val="00B01D13"/>
    <w:rsid w:val="00B063DE"/>
    <w:rsid w:val="00B07F05"/>
    <w:rsid w:val="00B1065D"/>
    <w:rsid w:val="00B2052D"/>
    <w:rsid w:val="00B22C94"/>
    <w:rsid w:val="00B325D7"/>
    <w:rsid w:val="00B54C1D"/>
    <w:rsid w:val="00B556D1"/>
    <w:rsid w:val="00B6014A"/>
    <w:rsid w:val="00B711AC"/>
    <w:rsid w:val="00B839BE"/>
    <w:rsid w:val="00B91AB6"/>
    <w:rsid w:val="00BA4845"/>
    <w:rsid w:val="00BA6F09"/>
    <w:rsid w:val="00BC2595"/>
    <w:rsid w:val="00BE1313"/>
    <w:rsid w:val="00BE66F0"/>
    <w:rsid w:val="00C0565F"/>
    <w:rsid w:val="00C06CD5"/>
    <w:rsid w:val="00C228C6"/>
    <w:rsid w:val="00C30E2B"/>
    <w:rsid w:val="00C34E96"/>
    <w:rsid w:val="00C534B6"/>
    <w:rsid w:val="00C6689E"/>
    <w:rsid w:val="00C717DF"/>
    <w:rsid w:val="00C873A2"/>
    <w:rsid w:val="00C9599E"/>
    <w:rsid w:val="00C979BB"/>
    <w:rsid w:val="00CA0828"/>
    <w:rsid w:val="00CB2B4A"/>
    <w:rsid w:val="00CC3B2A"/>
    <w:rsid w:val="00CC7070"/>
    <w:rsid w:val="00CD7757"/>
    <w:rsid w:val="00CE0D1A"/>
    <w:rsid w:val="00CF76A0"/>
    <w:rsid w:val="00CF77D9"/>
    <w:rsid w:val="00D01B48"/>
    <w:rsid w:val="00D16EA4"/>
    <w:rsid w:val="00D21784"/>
    <w:rsid w:val="00D23880"/>
    <w:rsid w:val="00D23D12"/>
    <w:rsid w:val="00D2551A"/>
    <w:rsid w:val="00D33B2E"/>
    <w:rsid w:val="00D36153"/>
    <w:rsid w:val="00D42FC4"/>
    <w:rsid w:val="00D4381A"/>
    <w:rsid w:val="00D7302F"/>
    <w:rsid w:val="00D7613D"/>
    <w:rsid w:val="00D77AD4"/>
    <w:rsid w:val="00D92C79"/>
    <w:rsid w:val="00DA10D7"/>
    <w:rsid w:val="00DD2976"/>
    <w:rsid w:val="00DE3684"/>
    <w:rsid w:val="00DF0702"/>
    <w:rsid w:val="00E0085D"/>
    <w:rsid w:val="00E01F60"/>
    <w:rsid w:val="00E067A8"/>
    <w:rsid w:val="00E11A11"/>
    <w:rsid w:val="00E14B7B"/>
    <w:rsid w:val="00E14F62"/>
    <w:rsid w:val="00E27189"/>
    <w:rsid w:val="00E37F96"/>
    <w:rsid w:val="00E46927"/>
    <w:rsid w:val="00E51FCE"/>
    <w:rsid w:val="00E53103"/>
    <w:rsid w:val="00E7649C"/>
    <w:rsid w:val="00E90C42"/>
    <w:rsid w:val="00E92EAE"/>
    <w:rsid w:val="00E946BF"/>
    <w:rsid w:val="00EC5597"/>
    <w:rsid w:val="00EC6799"/>
    <w:rsid w:val="00ED5E83"/>
    <w:rsid w:val="00ED6D0B"/>
    <w:rsid w:val="00ED7530"/>
    <w:rsid w:val="00EF6C9F"/>
    <w:rsid w:val="00F044D4"/>
    <w:rsid w:val="00F11004"/>
    <w:rsid w:val="00F24DD5"/>
    <w:rsid w:val="00F26262"/>
    <w:rsid w:val="00F30539"/>
    <w:rsid w:val="00F425AF"/>
    <w:rsid w:val="00F51C61"/>
    <w:rsid w:val="00F816AE"/>
    <w:rsid w:val="00F86C5D"/>
    <w:rsid w:val="00FB5B37"/>
    <w:rsid w:val="00FB7A71"/>
    <w:rsid w:val="00FC146B"/>
    <w:rsid w:val="00FE4078"/>
    <w:rsid w:val="00FE58DC"/>
    <w:rsid w:val="00FF13B7"/>
    <w:rsid w:val="00FF1AF9"/>
    <w:rsid w:val="00FF409D"/>
    <w:rsid w:val="010101C0"/>
    <w:rsid w:val="01787179"/>
    <w:rsid w:val="0298172C"/>
    <w:rsid w:val="02FC16C0"/>
    <w:rsid w:val="03BC29C7"/>
    <w:rsid w:val="06C438C6"/>
    <w:rsid w:val="06DC48F1"/>
    <w:rsid w:val="06EB330C"/>
    <w:rsid w:val="070C2F0A"/>
    <w:rsid w:val="072767A3"/>
    <w:rsid w:val="074A5A61"/>
    <w:rsid w:val="076425A3"/>
    <w:rsid w:val="077254FB"/>
    <w:rsid w:val="07FB7060"/>
    <w:rsid w:val="083F20B2"/>
    <w:rsid w:val="0880017C"/>
    <w:rsid w:val="08CC65C2"/>
    <w:rsid w:val="08F6056B"/>
    <w:rsid w:val="090B72B1"/>
    <w:rsid w:val="094915B2"/>
    <w:rsid w:val="098001E8"/>
    <w:rsid w:val="098D6D40"/>
    <w:rsid w:val="09C96F2E"/>
    <w:rsid w:val="0A011A29"/>
    <w:rsid w:val="0A2A04E1"/>
    <w:rsid w:val="0A861246"/>
    <w:rsid w:val="0A8A16FE"/>
    <w:rsid w:val="0ACA1AB9"/>
    <w:rsid w:val="0B8B30AC"/>
    <w:rsid w:val="0BF31044"/>
    <w:rsid w:val="0C0B055E"/>
    <w:rsid w:val="0C6253DD"/>
    <w:rsid w:val="0D104DCD"/>
    <w:rsid w:val="0D1E1717"/>
    <w:rsid w:val="0D9C5958"/>
    <w:rsid w:val="0EE0337B"/>
    <w:rsid w:val="0EFC3AD9"/>
    <w:rsid w:val="0F9B737E"/>
    <w:rsid w:val="104625CE"/>
    <w:rsid w:val="114F7209"/>
    <w:rsid w:val="122E45D4"/>
    <w:rsid w:val="127F3DD0"/>
    <w:rsid w:val="12BC34DB"/>
    <w:rsid w:val="12E86289"/>
    <w:rsid w:val="12F93F63"/>
    <w:rsid w:val="138E322F"/>
    <w:rsid w:val="13E5641A"/>
    <w:rsid w:val="13F54108"/>
    <w:rsid w:val="146A2D9F"/>
    <w:rsid w:val="14896D94"/>
    <w:rsid w:val="15B115F0"/>
    <w:rsid w:val="15C957A3"/>
    <w:rsid w:val="15E240C2"/>
    <w:rsid w:val="16440DB0"/>
    <w:rsid w:val="1698478C"/>
    <w:rsid w:val="16EE1AF3"/>
    <w:rsid w:val="16F57D9E"/>
    <w:rsid w:val="176E4CB3"/>
    <w:rsid w:val="17D775A5"/>
    <w:rsid w:val="17E658B7"/>
    <w:rsid w:val="18867C32"/>
    <w:rsid w:val="18942033"/>
    <w:rsid w:val="18CB40E6"/>
    <w:rsid w:val="18F62839"/>
    <w:rsid w:val="19511A11"/>
    <w:rsid w:val="19EF3D63"/>
    <w:rsid w:val="19F24A61"/>
    <w:rsid w:val="19F734F1"/>
    <w:rsid w:val="1A691FE2"/>
    <w:rsid w:val="1B9F1A89"/>
    <w:rsid w:val="1BA933FC"/>
    <w:rsid w:val="1BC23E89"/>
    <w:rsid w:val="1BC62DFB"/>
    <w:rsid w:val="1C2A0915"/>
    <w:rsid w:val="1C371443"/>
    <w:rsid w:val="1C712001"/>
    <w:rsid w:val="1C734C6B"/>
    <w:rsid w:val="1C8F40A0"/>
    <w:rsid w:val="1CAE59F0"/>
    <w:rsid w:val="1CD1438E"/>
    <w:rsid w:val="1DAE79B4"/>
    <w:rsid w:val="1DC3711F"/>
    <w:rsid w:val="1E1533D5"/>
    <w:rsid w:val="1E4C55A1"/>
    <w:rsid w:val="1ECD7541"/>
    <w:rsid w:val="1FB34712"/>
    <w:rsid w:val="21770616"/>
    <w:rsid w:val="21836286"/>
    <w:rsid w:val="21911D6B"/>
    <w:rsid w:val="21F428E6"/>
    <w:rsid w:val="22873022"/>
    <w:rsid w:val="22EB7A12"/>
    <w:rsid w:val="232E32BE"/>
    <w:rsid w:val="23343D48"/>
    <w:rsid w:val="23AB2F75"/>
    <w:rsid w:val="23B67DEB"/>
    <w:rsid w:val="23E05530"/>
    <w:rsid w:val="241B2692"/>
    <w:rsid w:val="241D34F2"/>
    <w:rsid w:val="24277365"/>
    <w:rsid w:val="251C6F13"/>
    <w:rsid w:val="252062FB"/>
    <w:rsid w:val="25690CC0"/>
    <w:rsid w:val="256B71C1"/>
    <w:rsid w:val="2577340C"/>
    <w:rsid w:val="25F30B36"/>
    <w:rsid w:val="269E3AE9"/>
    <w:rsid w:val="26E367FD"/>
    <w:rsid w:val="278C7962"/>
    <w:rsid w:val="27993CD4"/>
    <w:rsid w:val="27EC7089"/>
    <w:rsid w:val="280257CD"/>
    <w:rsid w:val="28170D86"/>
    <w:rsid w:val="287222DD"/>
    <w:rsid w:val="2A152067"/>
    <w:rsid w:val="2B8F200E"/>
    <w:rsid w:val="2BE71A2F"/>
    <w:rsid w:val="2C034164"/>
    <w:rsid w:val="2C3E32A4"/>
    <w:rsid w:val="2C6005FB"/>
    <w:rsid w:val="2C8815B6"/>
    <w:rsid w:val="2C9822A2"/>
    <w:rsid w:val="2CA573EB"/>
    <w:rsid w:val="2CC4668E"/>
    <w:rsid w:val="2CD13F46"/>
    <w:rsid w:val="2CDF7881"/>
    <w:rsid w:val="2D202F16"/>
    <w:rsid w:val="2E2D7206"/>
    <w:rsid w:val="2ED923F6"/>
    <w:rsid w:val="2F383D9A"/>
    <w:rsid w:val="2F396404"/>
    <w:rsid w:val="2F631B1E"/>
    <w:rsid w:val="2F733CEC"/>
    <w:rsid w:val="30420A74"/>
    <w:rsid w:val="308D3421"/>
    <w:rsid w:val="30AA3172"/>
    <w:rsid w:val="31192779"/>
    <w:rsid w:val="31523134"/>
    <w:rsid w:val="31540561"/>
    <w:rsid w:val="32420417"/>
    <w:rsid w:val="32567D70"/>
    <w:rsid w:val="32D331E9"/>
    <w:rsid w:val="32E73819"/>
    <w:rsid w:val="33982159"/>
    <w:rsid w:val="34163C75"/>
    <w:rsid w:val="343F13E5"/>
    <w:rsid w:val="35140945"/>
    <w:rsid w:val="358B487A"/>
    <w:rsid w:val="36374035"/>
    <w:rsid w:val="36CB0AE8"/>
    <w:rsid w:val="37187FF5"/>
    <w:rsid w:val="375E2089"/>
    <w:rsid w:val="376262CE"/>
    <w:rsid w:val="37742E59"/>
    <w:rsid w:val="384564BA"/>
    <w:rsid w:val="38456732"/>
    <w:rsid w:val="384B0F09"/>
    <w:rsid w:val="38645B2F"/>
    <w:rsid w:val="38EE2122"/>
    <w:rsid w:val="38EE5F74"/>
    <w:rsid w:val="39280415"/>
    <w:rsid w:val="3A7039D5"/>
    <w:rsid w:val="3B234FC8"/>
    <w:rsid w:val="3BCA5DAC"/>
    <w:rsid w:val="3C3119C3"/>
    <w:rsid w:val="3C447903"/>
    <w:rsid w:val="3C462849"/>
    <w:rsid w:val="3C8D4C66"/>
    <w:rsid w:val="3C9106CA"/>
    <w:rsid w:val="3CA1457C"/>
    <w:rsid w:val="3D2F1C9A"/>
    <w:rsid w:val="3D9E06D3"/>
    <w:rsid w:val="3EEB5FA4"/>
    <w:rsid w:val="3F094666"/>
    <w:rsid w:val="3F100B98"/>
    <w:rsid w:val="3F515F14"/>
    <w:rsid w:val="40BD575E"/>
    <w:rsid w:val="410C73BC"/>
    <w:rsid w:val="412A1B5E"/>
    <w:rsid w:val="413A624C"/>
    <w:rsid w:val="41954CD4"/>
    <w:rsid w:val="41A6649E"/>
    <w:rsid w:val="41AB30AD"/>
    <w:rsid w:val="41C81227"/>
    <w:rsid w:val="4220171A"/>
    <w:rsid w:val="42B8634C"/>
    <w:rsid w:val="431B1B3C"/>
    <w:rsid w:val="43262520"/>
    <w:rsid w:val="433F15BA"/>
    <w:rsid w:val="43494DEC"/>
    <w:rsid w:val="43534CC4"/>
    <w:rsid w:val="446E2B22"/>
    <w:rsid w:val="44A51F7C"/>
    <w:rsid w:val="453720DF"/>
    <w:rsid w:val="453B0B69"/>
    <w:rsid w:val="456524C3"/>
    <w:rsid w:val="45792C61"/>
    <w:rsid w:val="45863557"/>
    <w:rsid w:val="45EB4E1F"/>
    <w:rsid w:val="46C640C6"/>
    <w:rsid w:val="476F4443"/>
    <w:rsid w:val="47747B8D"/>
    <w:rsid w:val="47EC6CDF"/>
    <w:rsid w:val="4860693A"/>
    <w:rsid w:val="48BE4A78"/>
    <w:rsid w:val="4953638F"/>
    <w:rsid w:val="499A1071"/>
    <w:rsid w:val="4A1322A6"/>
    <w:rsid w:val="4A196449"/>
    <w:rsid w:val="4A9B173D"/>
    <w:rsid w:val="4AB112EE"/>
    <w:rsid w:val="4B067F3B"/>
    <w:rsid w:val="4B181712"/>
    <w:rsid w:val="4B286388"/>
    <w:rsid w:val="4B6222C6"/>
    <w:rsid w:val="4B787580"/>
    <w:rsid w:val="4C3056E3"/>
    <w:rsid w:val="4C42175A"/>
    <w:rsid w:val="4C565658"/>
    <w:rsid w:val="4C830234"/>
    <w:rsid w:val="4C914CA0"/>
    <w:rsid w:val="4D7D6B06"/>
    <w:rsid w:val="4DA97483"/>
    <w:rsid w:val="4DFE35C9"/>
    <w:rsid w:val="4E3E45C8"/>
    <w:rsid w:val="4E5F6BF0"/>
    <w:rsid w:val="4F5331BB"/>
    <w:rsid w:val="5003491B"/>
    <w:rsid w:val="50F126CA"/>
    <w:rsid w:val="513B39A0"/>
    <w:rsid w:val="51A33A24"/>
    <w:rsid w:val="52F638DA"/>
    <w:rsid w:val="532B38A1"/>
    <w:rsid w:val="533E0C0C"/>
    <w:rsid w:val="539B030B"/>
    <w:rsid w:val="54065D5B"/>
    <w:rsid w:val="541D4D77"/>
    <w:rsid w:val="542E44C8"/>
    <w:rsid w:val="542E60D8"/>
    <w:rsid w:val="545D60CA"/>
    <w:rsid w:val="54B81235"/>
    <w:rsid w:val="556D22CD"/>
    <w:rsid w:val="563B0E79"/>
    <w:rsid w:val="56737F26"/>
    <w:rsid w:val="573C15B0"/>
    <w:rsid w:val="57E40F87"/>
    <w:rsid w:val="57E7424A"/>
    <w:rsid w:val="58106EA8"/>
    <w:rsid w:val="58256C94"/>
    <w:rsid w:val="58926061"/>
    <w:rsid w:val="589A7656"/>
    <w:rsid w:val="58D72C45"/>
    <w:rsid w:val="58E030BB"/>
    <w:rsid w:val="59217C6B"/>
    <w:rsid w:val="592365F9"/>
    <w:rsid w:val="5AAF51C5"/>
    <w:rsid w:val="5B1F44DE"/>
    <w:rsid w:val="5B710B44"/>
    <w:rsid w:val="5BCE0062"/>
    <w:rsid w:val="5C735017"/>
    <w:rsid w:val="5D690BA3"/>
    <w:rsid w:val="5D714A62"/>
    <w:rsid w:val="5DDC6D6B"/>
    <w:rsid w:val="5F225935"/>
    <w:rsid w:val="5F681ED9"/>
    <w:rsid w:val="612E530F"/>
    <w:rsid w:val="613F1DAB"/>
    <w:rsid w:val="617E60B6"/>
    <w:rsid w:val="622968B7"/>
    <w:rsid w:val="62BE4FDF"/>
    <w:rsid w:val="631276A2"/>
    <w:rsid w:val="638B2CA7"/>
    <w:rsid w:val="63B14BC9"/>
    <w:rsid w:val="63F631E2"/>
    <w:rsid w:val="64E11EBD"/>
    <w:rsid w:val="65976E71"/>
    <w:rsid w:val="664F045C"/>
    <w:rsid w:val="66B149B0"/>
    <w:rsid w:val="674F4D69"/>
    <w:rsid w:val="67831200"/>
    <w:rsid w:val="678D552F"/>
    <w:rsid w:val="68765D1D"/>
    <w:rsid w:val="69513956"/>
    <w:rsid w:val="69515AAD"/>
    <w:rsid w:val="6994661E"/>
    <w:rsid w:val="6A200A05"/>
    <w:rsid w:val="6A807391"/>
    <w:rsid w:val="6B940D5C"/>
    <w:rsid w:val="6BD66337"/>
    <w:rsid w:val="6C704FED"/>
    <w:rsid w:val="6D8D4531"/>
    <w:rsid w:val="6DB269F3"/>
    <w:rsid w:val="6E235285"/>
    <w:rsid w:val="6E421B75"/>
    <w:rsid w:val="6E9C6E84"/>
    <w:rsid w:val="6EA13349"/>
    <w:rsid w:val="6ECF72B8"/>
    <w:rsid w:val="6F160EAF"/>
    <w:rsid w:val="6F611440"/>
    <w:rsid w:val="6F8132C7"/>
    <w:rsid w:val="6F9023BE"/>
    <w:rsid w:val="706A746C"/>
    <w:rsid w:val="70D11980"/>
    <w:rsid w:val="71333578"/>
    <w:rsid w:val="71436668"/>
    <w:rsid w:val="71690F67"/>
    <w:rsid w:val="71F31A48"/>
    <w:rsid w:val="722E1135"/>
    <w:rsid w:val="72A40723"/>
    <w:rsid w:val="747A2475"/>
    <w:rsid w:val="749E0D7B"/>
    <w:rsid w:val="74AA0D46"/>
    <w:rsid w:val="754E4ECD"/>
    <w:rsid w:val="75D93E16"/>
    <w:rsid w:val="76800A45"/>
    <w:rsid w:val="76F86F38"/>
    <w:rsid w:val="7774454C"/>
    <w:rsid w:val="77B56A75"/>
    <w:rsid w:val="7836431E"/>
    <w:rsid w:val="791D1227"/>
    <w:rsid w:val="79480407"/>
    <w:rsid w:val="794B46D3"/>
    <w:rsid w:val="79606A66"/>
    <w:rsid w:val="7B38552D"/>
    <w:rsid w:val="7B867E8A"/>
    <w:rsid w:val="7C4022A2"/>
    <w:rsid w:val="7C604277"/>
    <w:rsid w:val="7CB43EDD"/>
    <w:rsid w:val="7D0079C1"/>
    <w:rsid w:val="7D2C4C60"/>
    <w:rsid w:val="7DDF0D0F"/>
    <w:rsid w:val="7DE4567C"/>
    <w:rsid w:val="7E1D112C"/>
    <w:rsid w:val="7E1E33E4"/>
    <w:rsid w:val="7E5B2CFB"/>
    <w:rsid w:val="7EA83C8D"/>
    <w:rsid w:val="7F543203"/>
    <w:rsid w:val="7F590B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rFonts w:ascii="Times New Roman" w:hAnsi="Times New Roman" w:eastAsia="宋体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2"/>
    </w:pPr>
    <w:rPr>
      <w:rFonts w:eastAsia="宋体"/>
      <w:b/>
      <w:sz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26">
    <w:name w:val="Default Paragraph Font"/>
    <w:qFormat/>
    <w:uiPriority w:val="0"/>
  </w:style>
  <w:style w:type="table" w:default="1" w:styleId="2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ind w:firstLine="420" w:firstLineChars="200"/>
    </w:pPr>
  </w:style>
  <w:style w:type="paragraph" w:styleId="7">
    <w:name w:val="Body Text 3"/>
    <w:basedOn w:val="1"/>
    <w:qFormat/>
    <w:uiPriority w:val="0"/>
    <w:pPr>
      <w:jc w:val="center"/>
    </w:pPr>
    <w:rPr>
      <w:rFonts w:eastAsia="宋体"/>
      <w:b/>
      <w:bCs/>
      <w:color w:val="000000"/>
      <w:sz w:val="44"/>
      <w:szCs w:val="22"/>
    </w:rPr>
  </w:style>
  <w:style w:type="paragraph" w:styleId="8">
    <w:name w:val="Body Text"/>
    <w:basedOn w:val="1"/>
    <w:next w:val="1"/>
    <w:qFormat/>
    <w:uiPriority w:val="0"/>
    <w:rPr>
      <w:rFonts w:ascii="宋体" w:hAnsi="宋体" w:eastAsia="宋体"/>
      <w:sz w:val="18"/>
    </w:rPr>
  </w:style>
  <w:style w:type="paragraph" w:styleId="9">
    <w:name w:val="Body Text Indent"/>
    <w:basedOn w:val="1"/>
    <w:link w:val="35"/>
    <w:qFormat/>
    <w:uiPriority w:val="0"/>
    <w:pPr>
      <w:ind w:firstLine="630"/>
    </w:pPr>
    <w:rPr>
      <w:rFonts w:ascii="Times New Roman" w:hAnsi="Times New Roman"/>
    </w:rPr>
  </w:style>
  <w:style w:type="paragraph" w:styleId="10">
    <w:name w:val="Plain Text"/>
    <w:basedOn w:val="1"/>
    <w:link w:val="36"/>
    <w:qFormat/>
    <w:uiPriority w:val="0"/>
    <w:rPr>
      <w:rFonts w:ascii="宋体" w:hAnsi="Courier New" w:eastAsia="宋体" w:cs="Courier New"/>
      <w:sz w:val="21"/>
      <w:szCs w:val="21"/>
    </w:rPr>
  </w:style>
  <w:style w:type="paragraph" w:styleId="11">
    <w:name w:val="Date"/>
    <w:basedOn w:val="1"/>
    <w:next w:val="1"/>
    <w:qFormat/>
    <w:uiPriority w:val="0"/>
  </w:style>
  <w:style w:type="paragraph" w:styleId="12">
    <w:name w:val="Body Text Indent 2"/>
    <w:basedOn w:val="1"/>
    <w:qFormat/>
    <w:uiPriority w:val="0"/>
    <w:pPr>
      <w:spacing w:line="360" w:lineRule="auto"/>
      <w:ind w:firstLine="434" w:firstLineChars="181"/>
    </w:pPr>
    <w:rPr>
      <w:rFonts w:ascii="宋体" w:hAnsi="宋体" w:eastAsia="宋体"/>
      <w:sz w:val="24"/>
      <w:szCs w:val="24"/>
    </w:rPr>
  </w:style>
  <w:style w:type="paragraph" w:styleId="13">
    <w:name w:val="endnote text"/>
    <w:basedOn w:val="1"/>
    <w:qFormat/>
    <w:uiPriority w:val="0"/>
    <w:pPr>
      <w:snapToGrid w:val="0"/>
      <w:jc w:val="left"/>
    </w:pPr>
    <w:rPr>
      <w:rFonts w:eastAsia="宋体"/>
      <w:sz w:val="21"/>
      <w:szCs w:val="24"/>
    </w:rPr>
  </w:style>
  <w:style w:type="paragraph" w:styleId="14">
    <w:name w:val="Balloon Text"/>
    <w:basedOn w:val="1"/>
    <w:link w:val="37"/>
    <w:qFormat/>
    <w:uiPriority w:val="0"/>
    <w:rPr>
      <w:rFonts w:ascii="Times New Roman" w:hAnsi="Times New Roman"/>
      <w:sz w:val="18"/>
      <w:szCs w:val="18"/>
    </w:rPr>
  </w:style>
  <w:style w:type="paragraph" w:styleId="15">
    <w:name w:val="footer"/>
    <w:basedOn w:val="1"/>
    <w:link w:val="3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</w:rPr>
  </w:style>
  <w:style w:type="paragraph" w:styleId="16">
    <w:name w:val="header"/>
    <w:basedOn w:val="1"/>
    <w:link w:val="3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</w:rPr>
  </w:style>
  <w:style w:type="paragraph" w:styleId="17">
    <w:name w:val="footnote text"/>
    <w:basedOn w:val="1"/>
    <w:link w:val="40"/>
    <w:qFormat/>
    <w:uiPriority w:val="0"/>
    <w:pPr>
      <w:snapToGrid w:val="0"/>
      <w:jc w:val="left"/>
    </w:pPr>
    <w:rPr>
      <w:rFonts w:ascii="Times New Roman" w:hAnsi="Times New Roman"/>
      <w:sz w:val="18"/>
      <w:szCs w:val="18"/>
    </w:rPr>
  </w:style>
  <w:style w:type="paragraph" w:styleId="18">
    <w:name w:val="Body Text Indent 3"/>
    <w:basedOn w:val="1"/>
    <w:qFormat/>
    <w:uiPriority w:val="0"/>
    <w:pPr>
      <w:spacing w:line="360" w:lineRule="auto"/>
      <w:ind w:firstLine="480" w:firstLineChars="200"/>
    </w:pPr>
    <w:rPr>
      <w:rFonts w:ascii="宋体" w:hAnsi="宋体" w:eastAsia="宋体"/>
      <w:sz w:val="24"/>
      <w:szCs w:val="24"/>
    </w:rPr>
  </w:style>
  <w:style w:type="paragraph" w:styleId="19">
    <w:name w:val="toc 2"/>
    <w:basedOn w:val="1"/>
    <w:next w:val="1"/>
    <w:qFormat/>
    <w:uiPriority w:val="0"/>
    <w:pPr>
      <w:ind w:left="420" w:leftChars="200"/>
    </w:pPr>
  </w:style>
  <w:style w:type="paragraph" w:styleId="20">
    <w:name w:val="Body Text 2"/>
    <w:basedOn w:val="1"/>
    <w:qFormat/>
    <w:uiPriority w:val="0"/>
    <w:pPr>
      <w:jc w:val="center"/>
    </w:pPr>
    <w:rPr>
      <w:rFonts w:eastAsia="宋体"/>
      <w:b/>
      <w:bCs/>
      <w:sz w:val="44"/>
    </w:rPr>
  </w:style>
  <w:style w:type="paragraph" w:styleId="21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color w:val="000000"/>
      <w:kern w:val="0"/>
      <w:sz w:val="20"/>
    </w:rPr>
  </w:style>
  <w:style w:type="paragraph" w:styleId="2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/>
      <w:kern w:val="0"/>
      <w:sz w:val="24"/>
      <w:szCs w:val="24"/>
    </w:rPr>
  </w:style>
  <w:style w:type="paragraph" w:styleId="23">
    <w:name w:val="Title"/>
    <w:basedOn w:val="1"/>
    <w:next w:val="1"/>
    <w:link w:val="4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 w:eastAsia="宋体" w:cs="Cambria"/>
      <w:b/>
      <w:bCs/>
      <w:sz w:val="32"/>
      <w:szCs w:val="32"/>
    </w:rPr>
  </w:style>
  <w:style w:type="paragraph" w:styleId="24">
    <w:name w:val="Body Text First Indent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27">
    <w:name w:val="Strong"/>
    <w:qFormat/>
    <w:uiPriority w:val="0"/>
    <w:rPr>
      <w:b/>
      <w:bCs/>
    </w:rPr>
  </w:style>
  <w:style w:type="character" w:styleId="28">
    <w:name w:val="endnote reference"/>
    <w:qFormat/>
    <w:uiPriority w:val="0"/>
    <w:rPr>
      <w:vertAlign w:val="superscript"/>
    </w:rPr>
  </w:style>
  <w:style w:type="character" w:styleId="29">
    <w:name w:val="page number"/>
    <w:basedOn w:val="26"/>
    <w:qFormat/>
    <w:uiPriority w:val="0"/>
  </w:style>
  <w:style w:type="character" w:styleId="30">
    <w:name w:val="FollowedHyperlink"/>
    <w:qFormat/>
    <w:uiPriority w:val="0"/>
    <w:rPr>
      <w:color w:val="800080"/>
      <w:u w:val="single"/>
    </w:rPr>
  </w:style>
  <w:style w:type="character" w:styleId="31">
    <w:name w:val="Emphasis"/>
    <w:qFormat/>
    <w:uiPriority w:val="0"/>
    <w:rPr>
      <w:color w:val="CC0033"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footnote reference"/>
    <w:qFormat/>
    <w:uiPriority w:val="0"/>
    <w:rPr>
      <w:vertAlign w:val="superscript"/>
    </w:rPr>
  </w:style>
  <w:style w:type="character" w:customStyle="1" w:styleId="34">
    <w:name w:val="标题 1 Char"/>
    <w:link w:val="2"/>
    <w:qFormat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35">
    <w:name w:val="正文文本缩进 Char"/>
    <w:link w:val="9"/>
    <w:qFormat/>
    <w:uiPriority w:val="0"/>
    <w:rPr>
      <w:rFonts w:eastAsia="仿宋_GB2312"/>
      <w:kern w:val="2"/>
      <w:sz w:val="30"/>
      <w:lang w:val="en-US" w:eastAsia="zh-CN" w:bidi="ar-SA"/>
    </w:rPr>
  </w:style>
  <w:style w:type="character" w:customStyle="1" w:styleId="36">
    <w:name w:val="纯文本 Char"/>
    <w:link w:val="10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37">
    <w:name w:val="批注框文本 Char"/>
    <w:link w:val="14"/>
    <w:qFormat/>
    <w:uiPriority w:val="0"/>
    <w:rPr>
      <w:rFonts w:eastAsia="仿宋_GB2312"/>
      <w:kern w:val="2"/>
      <w:sz w:val="18"/>
      <w:szCs w:val="18"/>
      <w:lang w:val="en-US" w:eastAsia="zh-CN" w:bidi="ar-SA"/>
    </w:rPr>
  </w:style>
  <w:style w:type="character" w:customStyle="1" w:styleId="38">
    <w:name w:val="页脚 Char"/>
    <w:link w:val="15"/>
    <w:qFormat/>
    <w:uiPriority w:val="0"/>
    <w:rPr>
      <w:rFonts w:eastAsia="仿宋_GB2312"/>
      <w:kern w:val="2"/>
      <w:sz w:val="18"/>
      <w:lang w:val="en-US" w:eastAsia="zh-CN" w:bidi="ar-SA"/>
    </w:rPr>
  </w:style>
  <w:style w:type="character" w:customStyle="1" w:styleId="39">
    <w:name w:val="页眉 Char"/>
    <w:link w:val="16"/>
    <w:qFormat/>
    <w:uiPriority w:val="0"/>
    <w:rPr>
      <w:rFonts w:eastAsia="仿宋_GB2312"/>
      <w:kern w:val="2"/>
      <w:sz w:val="18"/>
      <w:lang w:val="en-US" w:eastAsia="zh-CN" w:bidi="ar-SA"/>
    </w:rPr>
  </w:style>
  <w:style w:type="character" w:customStyle="1" w:styleId="40">
    <w:name w:val="脚注文本 Char"/>
    <w:link w:val="17"/>
    <w:qFormat/>
    <w:uiPriority w:val="0"/>
    <w:rPr>
      <w:rFonts w:eastAsia="仿宋_GB2312"/>
      <w:kern w:val="2"/>
      <w:sz w:val="18"/>
      <w:szCs w:val="18"/>
      <w:lang w:val="en-US" w:eastAsia="zh-CN" w:bidi="ar-SA"/>
    </w:rPr>
  </w:style>
  <w:style w:type="character" w:customStyle="1" w:styleId="41">
    <w:name w:val="标题 Char"/>
    <w:link w:val="23"/>
    <w:qFormat/>
    <w:uiPriority w:val="0"/>
    <w:rPr>
      <w:rFonts w:ascii="Cambria" w:hAnsi="Cambria" w:eastAsia="宋体" w:cs="Cambria"/>
      <w:b/>
      <w:bCs/>
      <w:kern w:val="2"/>
      <w:sz w:val="32"/>
      <w:szCs w:val="32"/>
      <w:lang w:val="en-US" w:eastAsia="zh-CN" w:bidi="ar-SA"/>
    </w:rPr>
  </w:style>
  <w:style w:type="paragraph" w:customStyle="1" w:styleId="42">
    <w:name w:val="Char1 Char Char Char Char Char Char"/>
    <w:basedOn w:val="1"/>
    <w:qFormat/>
    <w:uiPriority w:val="0"/>
    <w:pPr>
      <w:autoSpaceDE w:val="0"/>
      <w:autoSpaceDN w:val="0"/>
    </w:pPr>
  </w:style>
  <w:style w:type="character" w:customStyle="1" w:styleId="43">
    <w:name w:val="15"/>
    <w:qFormat/>
    <w:uiPriority w:val="0"/>
    <w:rPr>
      <w:rFonts w:hint="default" w:ascii="Times New Roman" w:hAnsi="Times New Roman" w:cs="Times New Roman"/>
      <w:color w:val="0000FF"/>
      <w:sz w:val="20"/>
      <w:szCs w:val="20"/>
      <w:u w:val="single"/>
    </w:rPr>
  </w:style>
  <w:style w:type="character" w:customStyle="1" w:styleId="44">
    <w:name w:val="Plain Text Char"/>
    <w:qFormat/>
    <w:uiPriority w:val="0"/>
    <w:rPr>
      <w:rFonts w:ascii="宋体" w:hAnsi="Courier New" w:eastAsia="宋体"/>
      <w:sz w:val="21"/>
      <w:lang w:val="en-US" w:eastAsia="zh-CN" w:bidi="ar-SA"/>
    </w:rPr>
  </w:style>
  <w:style w:type="character" w:customStyle="1" w:styleId="45">
    <w:name w:val="16"/>
    <w:qFormat/>
    <w:uiPriority w:val="0"/>
    <w:rPr>
      <w:rFonts w:hint="default" w:ascii="Times New Roman" w:hAnsi="Times New Roman" w:cs="Times New Roman"/>
      <w:color w:val="0000FF"/>
      <w:sz w:val="20"/>
      <w:szCs w:val="20"/>
      <w:u w:val="single"/>
    </w:rPr>
  </w:style>
  <w:style w:type="character" w:customStyle="1" w:styleId="46">
    <w:name w:val="redbig1"/>
    <w:qFormat/>
    <w:uiPriority w:val="0"/>
    <w:rPr>
      <w:b/>
      <w:bCs/>
      <w:color w:val="D00018"/>
      <w:sz w:val="27"/>
      <w:szCs w:val="27"/>
    </w:rPr>
  </w:style>
  <w:style w:type="character" w:customStyle="1" w:styleId="47">
    <w:name w:val="contentfont"/>
    <w:basedOn w:val="26"/>
    <w:qFormat/>
    <w:uiPriority w:val="0"/>
  </w:style>
  <w:style w:type="character" w:customStyle="1" w:styleId="48">
    <w:name w:val="defaultfont"/>
    <w:basedOn w:val="26"/>
    <w:qFormat/>
    <w:uiPriority w:val="0"/>
  </w:style>
  <w:style w:type="character" w:customStyle="1" w:styleId="49">
    <w:name w:val="apple-style-span"/>
    <w:basedOn w:val="26"/>
    <w:qFormat/>
    <w:uiPriority w:val="0"/>
  </w:style>
  <w:style w:type="character" w:customStyle="1" w:styleId="50">
    <w:name w:val="p31"/>
    <w:qFormat/>
    <w:uiPriority w:val="0"/>
    <w:rPr>
      <w:rFonts w:hint="default" w:ascii="_x000B__x000C_" w:hAnsi="_x000B__x000C_"/>
      <w:b/>
      <w:bCs/>
      <w:color w:val="FF6600"/>
      <w:sz w:val="28"/>
      <w:szCs w:val="28"/>
      <w:u w:val="none"/>
    </w:rPr>
  </w:style>
  <w:style w:type="paragraph" w:customStyle="1" w:styleId="51">
    <w:name w:val="xl50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Lines="0" w:beforeAutospacing="1" w:after="100" w:afterLines="0" w:afterAutospacing="1"/>
      <w:jc w:val="center"/>
    </w:pPr>
    <w:rPr>
      <w:rFonts w:ascii="仿宋_GB2312" w:hAnsi="宋体" w:cs="宋体"/>
      <w:b/>
      <w:bCs/>
      <w:kern w:val="0"/>
      <w:sz w:val="20"/>
    </w:rPr>
  </w:style>
  <w:style w:type="paragraph" w:customStyle="1" w:styleId="52">
    <w:name w:val="xl28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仿宋_GB2312" w:hAnsi="宋体" w:cs="宋体"/>
      <w:kern w:val="0"/>
      <w:sz w:val="20"/>
    </w:rPr>
  </w:style>
  <w:style w:type="paragraph" w:customStyle="1" w:styleId="53">
    <w:name w:val="文字块"/>
    <w:basedOn w:val="1"/>
    <w:qFormat/>
    <w:uiPriority w:val="0"/>
    <w:pPr>
      <w:ind w:left="-176" w:right="-334" w:firstLine="600"/>
    </w:pPr>
    <w:rPr>
      <w:szCs w:val="30"/>
    </w:rPr>
  </w:style>
  <w:style w:type="paragraph" w:customStyle="1" w:styleId="54">
    <w:name w:val="xl66"/>
    <w:basedOn w:val="1"/>
    <w:qFormat/>
    <w:uiPriority w:val="0"/>
    <w:pPr>
      <w:widowControl/>
      <w:spacing w:before="100" w:beforeLines="0" w:beforeAutospacing="1" w:after="100" w:afterLines="0" w:afterAutospacing="1"/>
      <w:jc w:val="left"/>
      <w:textAlignment w:val="center"/>
    </w:pPr>
    <w:rPr>
      <w:rFonts w:ascii="黑体" w:hAnsi="宋体" w:eastAsia="黑体" w:cs="宋体"/>
      <w:kern w:val="0"/>
      <w:sz w:val="20"/>
    </w:rPr>
  </w:style>
  <w:style w:type="paragraph" w:customStyle="1" w:styleId="55">
    <w:name w:val="xl73"/>
    <w:basedOn w:val="1"/>
    <w:qFormat/>
    <w:uiPriority w:val="0"/>
    <w:pPr>
      <w:widowControl/>
      <w:pBdr>
        <w:top w:val="single" w:color="auto" w:sz="4" w:space="0"/>
      </w:pBdr>
      <w:spacing w:before="100" w:beforeLines="0" w:beforeAutospacing="1" w:after="100" w:afterLines="0" w:afterAutospacing="1"/>
      <w:jc w:val="left"/>
      <w:textAlignment w:val="center"/>
    </w:pPr>
    <w:rPr>
      <w:rFonts w:ascii="仿宋_GB2312" w:hAnsi="宋体" w:cs="宋体"/>
      <w:kern w:val="0"/>
      <w:sz w:val="20"/>
    </w:rPr>
  </w:style>
  <w:style w:type="paragraph" w:customStyle="1" w:styleId="56">
    <w:name w:val="List Paragraph"/>
    <w:basedOn w:val="1"/>
    <w:qFormat/>
    <w:uiPriority w:val="34"/>
    <w:pPr>
      <w:ind w:firstLine="420" w:firstLineChars="200"/>
    </w:pPr>
  </w:style>
  <w:style w:type="paragraph" w:customStyle="1" w:styleId="57">
    <w:name w:val="xl57"/>
    <w:basedOn w:val="1"/>
    <w:qFormat/>
    <w:uiPriority w:val="0"/>
    <w:pPr>
      <w:widowControl/>
      <w:pBdr>
        <w:left w:val="single" w:color="auto" w:sz="4" w:space="0"/>
      </w:pBdr>
      <w:spacing w:before="100" w:beforeLines="0" w:beforeAutospacing="1" w:after="100" w:afterLines="0" w:afterAutospacing="1"/>
      <w:jc w:val="center"/>
      <w:textAlignment w:val="center"/>
    </w:pPr>
    <w:rPr>
      <w:rFonts w:ascii="仿宋_GB2312" w:hAnsi="宋体" w:cs="宋体"/>
      <w:kern w:val="0"/>
      <w:sz w:val="20"/>
    </w:rPr>
  </w:style>
  <w:style w:type="paragraph" w:customStyle="1" w:styleId="58">
    <w:name w:val="xl7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/>
      <w:jc w:val="left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59">
    <w:name w:val="pmain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/>
      <w:kern w:val="0"/>
      <w:sz w:val="24"/>
      <w:szCs w:val="24"/>
    </w:rPr>
  </w:style>
  <w:style w:type="paragraph" w:customStyle="1" w:styleId="60">
    <w:name w:val="文章附标题"/>
    <w:basedOn w:val="1"/>
    <w:next w:val="1"/>
    <w:qFormat/>
    <w:uiPriority w:val="0"/>
    <w:pPr>
      <w:widowControl/>
      <w:spacing w:before="187" w:beforeLines="0" w:after="175" w:afterLines="0" w:line="374" w:lineRule="atLeast"/>
      <w:jc w:val="center"/>
      <w:textAlignment w:val="baseline"/>
    </w:pPr>
    <w:rPr>
      <w:rFonts w:eastAsia="宋体"/>
      <w:color w:val="000000"/>
      <w:kern w:val="0"/>
      <w:sz w:val="36"/>
      <w:u w:val="none" w:color="000000"/>
    </w:rPr>
  </w:style>
  <w:style w:type="paragraph" w:customStyle="1" w:styleId="61">
    <w:name w:val="pa-4"/>
    <w:basedOn w:val="1"/>
    <w:qFormat/>
    <w:uiPriority w:val="0"/>
    <w:pPr>
      <w:widowControl/>
      <w:spacing w:line="360" w:lineRule="atLeast"/>
      <w:ind w:firstLine="560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2">
    <w:name w:val="a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_x000B__x000C_" w:hAnsi="_x000B__x000C_" w:eastAsia="宋体"/>
      <w:kern w:val="0"/>
      <w:sz w:val="18"/>
      <w:szCs w:val="18"/>
    </w:rPr>
  </w:style>
  <w:style w:type="paragraph" w:customStyle="1" w:styleId="63">
    <w:name w:val="p0"/>
    <w:basedOn w:val="1"/>
    <w:qFormat/>
    <w:uiPriority w:val="0"/>
    <w:pPr>
      <w:widowControl/>
    </w:pPr>
    <w:rPr>
      <w:rFonts w:eastAsia="宋体"/>
      <w:kern w:val="0"/>
      <w:szCs w:val="30"/>
    </w:rPr>
  </w:style>
  <w:style w:type="paragraph" w:customStyle="1" w:styleId="64">
    <w:name w:val="p16"/>
    <w:basedOn w:val="1"/>
    <w:qFormat/>
    <w:uiPriority w:val="0"/>
    <w:pPr>
      <w:widowControl/>
    </w:pPr>
    <w:rPr>
      <w:rFonts w:eastAsia="宋体"/>
      <w:kern w:val="0"/>
      <w:sz w:val="21"/>
      <w:szCs w:val="21"/>
    </w:rPr>
  </w:style>
  <w:style w:type="paragraph" w:customStyle="1" w:styleId="65">
    <w:name w:val="局发文正文"/>
    <w:basedOn w:val="1"/>
    <w:qFormat/>
    <w:uiPriority w:val="0"/>
    <w:pPr>
      <w:adjustRightInd w:val="0"/>
      <w:spacing w:line="600" w:lineRule="exact"/>
      <w:ind w:firstLine="200" w:firstLineChars="200"/>
      <w:textAlignment w:val="baseline"/>
    </w:pPr>
    <w:rPr>
      <w:rFonts w:ascii="仿宋_GB2312"/>
      <w:caps/>
      <w:spacing w:val="6"/>
      <w:kern w:val="0"/>
    </w:rPr>
  </w:style>
  <w:style w:type="paragraph" w:customStyle="1" w:styleId="66">
    <w:name w:val="默认段落字体 Para Char Char Char Char Char Char Char"/>
    <w:basedOn w:val="2"/>
    <w:qFormat/>
    <w:uiPriority w:val="0"/>
    <w:rPr>
      <w:rFonts w:ascii="Tahoma" w:hAnsi="Tahoma" w:eastAsia="黑体"/>
      <w:sz w:val="36"/>
      <w:szCs w:val="20"/>
    </w:rPr>
  </w:style>
  <w:style w:type="paragraph" w:customStyle="1" w:styleId="67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8">
    <w:name w:val="p17"/>
    <w:basedOn w:val="1"/>
    <w:qFormat/>
    <w:uiPriority w:val="0"/>
    <w:pPr>
      <w:widowControl/>
    </w:pPr>
    <w:rPr>
      <w:rFonts w:eastAsia="宋体"/>
      <w:kern w:val="0"/>
      <w:sz w:val="21"/>
      <w:szCs w:val="21"/>
    </w:rPr>
  </w:style>
  <w:style w:type="paragraph" w:customStyle="1" w:styleId="69">
    <w:name w:val="Char Char Char Char Char Char1 Char Char Char Char"/>
    <w:basedOn w:val="1"/>
    <w:qFormat/>
    <w:uiPriority w:val="0"/>
    <w:rPr>
      <w:rFonts w:ascii="Tahoma" w:hAnsi="Tahoma" w:eastAsia="宋体"/>
      <w:sz w:val="24"/>
    </w:rPr>
  </w:style>
  <w:style w:type="paragraph" w:styleId="70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p15"/>
    <w:basedOn w:val="1"/>
    <w:qFormat/>
    <w:uiPriority w:val="0"/>
    <w:pPr>
      <w:widowControl/>
    </w:pPr>
    <w:rPr>
      <w:rFonts w:eastAsia="宋体"/>
      <w:kern w:val="0"/>
      <w:sz w:val="21"/>
      <w:szCs w:val="21"/>
    </w:rPr>
  </w:style>
  <w:style w:type="paragraph" w:customStyle="1" w:styleId="72">
    <w:name w:val="Char"/>
    <w:basedOn w:val="1"/>
    <w:qFormat/>
    <w:uiPriority w:val="0"/>
    <w:pPr>
      <w:spacing w:line="360" w:lineRule="auto"/>
      <w:jc w:val="left"/>
    </w:pPr>
    <w:rPr>
      <w:rFonts w:ascii="宋体" w:hAnsi="宋体" w:cs="宋体"/>
      <w:sz w:val="24"/>
      <w:szCs w:val="24"/>
    </w:rPr>
  </w:style>
  <w:style w:type="paragraph" w:customStyle="1" w:styleId="73">
    <w:name w:val=" Char1 Char Char Char Char Char Char"/>
    <w:basedOn w:val="1"/>
    <w:qFormat/>
    <w:uiPriority w:val="0"/>
    <w:pPr>
      <w:autoSpaceDE w:val="0"/>
      <w:autoSpaceDN w:val="0"/>
    </w:pPr>
    <w:rPr>
      <w:rFonts w:ascii="Tahoma" w:hAnsi="Tahoma" w:eastAsia="宋体"/>
      <w:sz w:val="24"/>
    </w:rPr>
  </w:style>
  <w:style w:type="paragraph" w:customStyle="1" w:styleId="74">
    <w:name w:val="xl5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/>
      <w:jc w:val="center"/>
      <w:textAlignment w:val="center"/>
    </w:pPr>
    <w:rPr>
      <w:rFonts w:ascii="仿宋_GB2312" w:hAnsi="宋体" w:cs="宋体"/>
      <w:kern w:val="0"/>
      <w:sz w:val="20"/>
    </w:rPr>
  </w:style>
  <w:style w:type="paragraph" w:customStyle="1" w:styleId="75">
    <w:name w:val="font9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eastAsia="宋体"/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gdtjj</Company>
  <Pages>15</Pages>
  <Words>884</Words>
  <Characters>5042</Characters>
  <Lines>42</Lines>
  <Paragraphs>11</Paragraphs>
  <TotalTime>16</TotalTime>
  <ScaleCrop>false</ScaleCrop>
  <LinksUpToDate>false</LinksUpToDate>
  <CharactersWithSpaces>5915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2017-02-14T02:14:00Z</dcterms:created>
  <dc:creator>lff</dc:creator>
  <cp:lastModifiedBy>敏招赟泽彻</cp:lastModifiedBy>
  <cp:lastPrinted>2021-04-06T06:54:00Z</cp:lastPrinted>
  <dcterms:modified xsi:type="dcterms:W3CDTF">2021-05-28T01:26:42Z</dcterms:modified>
  <dc:title>粤统办函〔2001〕6号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DC6AF248951041B48B0FBDE22122A742</vt:lpwstr>
  </property>
</Properties>
</file>