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right="420" w:rightChars="200"/>
        <w:jc w:val="distribute"/>
        <w:rPr>
          <w:rFonts w:hint="eastAsia" w:ascii="方正小标宋_GBK" w:hAnsi="宋体" w:eastAsia="方正小标宋_GBK" w:cs="宋体"/>
          <w:bCs/>
          <w:color w:val="FF0000"/>
          <w:spacing w:val="40"/>
          <w:w w:val="90"/>
          <w:sz w:val="72"/>
          <w:szCs w:val="84"/>
        </w:rPr>
      </w:pPr>
      <w:r>
        <w:rPr>
          <w:rFonts w:ascii="仿宋_GB2312"/>
          <w:szCs w:val="32"/>
          <w:shd w:val="clear" w:color="auto" w:fill="FFFFFF"/>
        </w:rPr>
        <w:tab/>
      </w:r>
      <w:r>
        <w:rPr>
          <w:rFonts w:hint="eastAsia" w:ascii="方正小标宋_GBK" w:hAnsi="宋体" w:eastAsia="方正小标宋_GBK" w:cs="宋体"/>
          <w:bCs/>
          <w:color w:val="FF0000"/>
          <w:spacing w:val="40"/>
          <w:w w:val="90"/>
          <w:sz w:val="72"/>
          <w:szCs w:val="84"/>
        </w:rPr>
        <w:t>翁源县发展和改革局</w:t>
      </w:r>
    </w:p>
    <w:p>
      <w:pPr>
        <w:spacing w:line="660" w:lineRule="exact"/>
        <w:rPr>
          <w:rFonts w:hint="eastAsia" w:ascii="方正小标宋简体" w:hAnsi="仿宋_GB2312" w:eastAsia="方正小标宋简体" w:cs="仿宋_GB2312"/>
          <w:spacing w:val="4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pacing w:val="4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4864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.95pt;height:0pt;width:432pt;z-index:251659264;mso-width-relative:page;mso-height-relative:page;" filled="f" stroked="t" coordsize="21600,21600" o:gfxdata="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XTChNAAAAAEAQAADwAAAAAAAAABACAAAAAiAAAAZHJzL2Rvd25yZXYueG1sUEsBAhQAFAAA&#10;AAgAh07iQAoApDP3AQAA5QMAAA4AAAAAAAAAAQAgAAAAHwEAAGRycy9lMm9Eb2MueG1sUEsFBgAA&#10;AAAGAAYAWQEAAIg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县发改局2021年“广东扶贫济困日”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根据《2021年翁源县“广东扶贫济困日”活动工作方案》要求，我局结合实际，认真组织实施2021年广东扶贫济困日活动,现将活动情况总结如下。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积极开展干部职工扶贫济困捐赠活动，动员干部职工响应活动，踊跃参与扶贫事业，捐出一日工资。并向全体干部职工下发2021年翁源县“广东扶贫济困日”捐款倡议书，号召身边人一起参与活动，形成人人积极参与扶贫济困、乡村振兴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本次活动干部职工每人捐出一日工资及单位捐出一日工作经费，共捐款5748元，为我县巩固脱贫攻坚成果、助力乡村振兴汇聚点滴力量。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2021年7月7日</w:t>
      </w:r>
    </w:p>
    <w:p>
      <w:p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4A24"/>
    <w:rsid w:val="0FC41023"/>
    <w:rsid w:val="32125666"/>
    <w:rsid w:val="338549ED"/>
    <w:rsid w:val="3AE11DC9"/>
    <w:rsid w:val="3C374A24"/>
    <w:rsid w:val="4C793311"/>
    <w:rsid w:val="72593D40"/>
    <w:rsid w:val="78D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2021-06-23T03:35:00Z</dcterms:created>
  <dc:creator>赖睿婷</dc:creator>
  <cp:lastModifiedBy>赖睿婷</cp:lastModifiedBy>
  <dcterms:modified xsi:type="dcterms:W3CDTF">2021-07-09T03:39:50Z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F6897B1EB39348FB93C6AB3FD0D53AB5</vt:lpwstr>
  </property>
</Properties>
</file>