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right="-116" w:rightChars="0"/>
        <w:jc w:val="center"/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翁源县</w:t>
      </w: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21</w:t>
      </w: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第一次预算</w:t>
      </w: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调整方案的报告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(草案)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00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——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20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eastAsia" w:ascii="楷体" w:hAnsi="楷体" w:eastAsia="楷体" w:cs="楷体"/>
          <w:color w:val="auto"/>
          <w:sz w:val="32"/>
          <w:szCs w:val="32"/>
        </w:rPr>
        <w:t>日在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翁源县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第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十五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届人民代表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大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00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常务委员会第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次会议上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00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县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财政局局长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童纪章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Times New Roman" w:hAnsi="Times New Roman" w:eastAsia="仿宋_GB2312" w:cs="Times New Roman"/>
          <w:color w:val="auto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主任、各位副主任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各位委员：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受宏观经济环境和政策性等因素影响，2021年年中我县预算执行实际与年初预算相比有所变化。为此，根据《中华人民共和国预算法》的规定，结合我县2021年实际工作情况，我局拟定了《翁源县2021年第一次预算调整方案的报告(草案)》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为顺利完成我县2021年第一次预算调整工作，现向县人大常委会报告2021年第一次预算调整情况，请予审议。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2020年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政府债务限额管理情况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(附件1-2)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根据《关于下达2020年分地区地方政府债务限额的通知》（韶财债[2021]19号），我县2020年政府债务限额为176,853.21万元，其中：一般债务限额50,694.71万元，专项债务限额126,158.50万元。我县2020年底政府债务余额175,527.33万元，其中：一般债务余额50,131.83万元，专项债务余额125,395.50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二、新增债券资金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安排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情况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(附件3)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截至6月末，省财政厅4月发行转贷新增专项债券资金6,300万及6月发行转贷新增债券资金10,800万元（新增专项债券资金8,000万，新增一般债券资金2,800万）。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highlight w:val="none"/>
          <w:lang w:val="en-US" w:eastAsia="zh-CN" w:bidi="ar-SA"/>
        </w:rPr>
        <w:t>（一）2021年地方政府新增债券资金分配情况。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1.4月发行的2021年地方政府新增专项债券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（1）2021年广东省民生服务专项债券（二期）--2021年广东省政府专项债券（十六期）3,000万元用于翁源县中等职业技术学校建设项目；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（2）2021年广东省市政和产业园区基础设施专项债券（二期）--2021年广东省政府专项债券（二十一期）3300万元，其中：1,900万元用于翁源产业园工业园区配套基础设施建设项目（韶关南部对接大湾区产业共建平台）；1,400万元用于翁源县新城区综合开发与公共服务提升工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2.6月发行的2021年地方政府新增债券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（1）2021年广东省民生服务专项债券（六期）--2021年广东省政府专项债券（四十三期）2,000万元用于翁源县中等职业技术学校建设项目；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（2）2021年广东省市政和产业园区基础设施专项债券（五期）--2021年广东省政府专项债券（四十八期）6,000万元用于翁源产业园工业园区配套基础设施建设项目（韶关南部对接大湾区产业共建平台）。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3.6月发行2021年地方政府新增一般债券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2021年广东省政府一般债券（七期）2,800万元用于翁源县陈璘小学建设项目。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三、再融资债券资金安排使用情况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2021年，省财政厅下达我县再融资债券资金5,052万元，用于偿还我县到期的地方政府债券本金。按照文件精神，再融资债券资金安排如下：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cyan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其中3,583万元用于偿还2016年广东省政府一般债券(六期)到期本金、1,469万元用于偿还2016年广东省政府一般债券(二期)到期还本。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四、直达资金项目安排情况（附件4）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截止2021年6月底，2021年省下达我县中央直达资金54,307.12万元，分别为:直达资金54,141.31万元、参照直达资金165.81万元，具体分配使用情况如下：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  <w:lang w:val="en-US" w:eastAsia="zh-CN"/>
        </w:rPr>
        <w:t>直达资金分配使用情况：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1.一般性转移支付资金14,175万元。下达财力补助（县级基本财力保障奖补资金）14,175万元，用于弥补年初预算“三保”缺口、机关事业单位养老保险。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2.共同财政事权转移支付资金39,966.31万元。按照文件指定用途安排用于基本公共卫生服务补助、残疾人事业发展补助、学生资助补助、城乡义务教育补助、基本药物制度补助、计划生育补助、就业补助、农田建设补助、医疗服务与保障能力提升补助、医疗救助补助、优抚对象补助、优抚对象医疗保险、城镇保障性安居工程、困难群众救助补助、城乡居民基本医疗补助、城乡居民基本养老保险补助等民生资金39,966.31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参照直达资金管理资金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分配使用情况：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参照直达资金管理资金165.81万元。按照文件指定用途安排用于全面停止天然林商业性采伐补助，有效管护天然保护区外国有天然商品林，进一步保障国土资源安全。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五、一般公共预算收支调整事项（附件5-6）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收入预算的调整事项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一般公共预算收入由年初预算的376,589万元，调整为386,122万元，对比增加9,533万元，比年初预算增长2.53%。调增部分为新增再融资债券收入5,052万元和动用预算稳定调节基金4,481万元。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（二）支出预算的调整事项。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一般公共预算支出由年初预算的376,589万元，调整为386,122万元，对比增加9,533万元，比年初预算增长2.53%。具体支出结构和主要调整项目为：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1.一般公共服务支出调减7,233万元，主要是：行政及参公、事业编制在职人员工资附加性支出科目调整共-4,598万元，2020年“三个争先”“五个竞赛”绩效考核奖励金及计提部分科目调整共2,169万元，公益一类事业单位及机关工勤人员2020年绩效及计提部分科目调整共306万元，新增人员工资科目调整共2,168万元，调增翁源县龙腾城市建设投资经营有限公司增加注册资金1,541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2.公共安全支出调减369万元，主要是：调增翁源县看守所“智慧磐石”工程款46万元，调增未成年人帮护经费110万元，行政及参公、事业编制在职人员工资附加性支出科目调整共-1,783万元等。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3.教育支出调减12,069万元，主要是：调增2021年春季建档立卡贫困学生生活费及免学费补助资金111万元，调增2020年秋季县政府购买学前教育公办学位经费193万元，行政及参公、事业编制在职人员工资附加性支出科目调整共-12,627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4.科学技术支出调增32万元，主要是：调增广东省农业科学院专家翁源工作站工作经费减科普经费38万元等。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5.文化旅游体育与传媒支出调增974万元，主要是：调增翁源县档案馆和行政服务中心项目1,047万元，调增县融媒体中心办公楼装修经费69万元，行政及参公、事业编制在职人员工资附加性支出科目调整共-357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6.社会保障和就业支出调增13,322万元，主要是:调增2020年行政（含参公）离退休人员春节慰问金175万元，行政及参公、事业编制在职人员工资附加性支出科目调整共12,387万元等。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7.卫生健康支出调增3,404万元，主要是：调增2021年村（社区）计生督导员补贴等经费773万元，行政及参公、事业编制在职人员工资附加性支出科目调整共2,374万元等。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8.节能环保支出调减6万元，主要是：调增新江村农村综合整治工程33万元，行政及参公、事业编制在职人员工资附加性支出科目调整共-115万元等。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9.城乡社区支出调增36万元，主要是：调增购买执法巡逻车经费35万元，调增打击“两违”外包服务项目资金262万元，县域公共设施工程科目调整共-103万元等。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10.农林水支出调增2,924万元，主要是：调增拆旧复垦支出3,200万元，行政及参公、事业编制在职人员工资附加性支出科目调整共-808万元等。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11.交通运输支出调减92万元，主要是：行政及参公、事业编制在职人员工资附加性支出科目调整共-201万元，2020年“三个争先”“五个竞赛”绩效考核奖励金及计提部分科目调整共70万元等。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12.资源勘探信息等支出调增1,011万元，主要是：调增企业政策奖励资金1051万元等。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13.商业服务业等支出调减4万元，主要是：调增工信局购买空气净化器支出48万元，行政及参公、事业编制在职人员工资附加性支出科目调整共-75万元等。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14.自然资源海洋气象等支出调减96万元，主要是：行政及参公、事业编制在职人员工资附加性支出科目调整共-268万元，2020年“三个争先”“五个竞赛”绩效考核奖励金及计提部分科目调整共107万元等。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15.住房保障支出调增7,653万元，主要是：行政及参公、事业编制在职人员工资附加性支出科目调整共7,653万元。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>16.灾害防治及应急管理支出调增46万元，主要是：调增消防设施建设资金支出90万元，行政及参公、事业编制在职人员工资附加性支出科目调整共-92万元，2020年“三个争先”“五个竞赛”绩效考核奖励金及计提部分科目调整共31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经上述预算变动，经人代会通过的年初预算的收入预算376,589万元、支出预算376,589万元，调整为收入预算386,122万元、支出预算386,122万元，收支平衡。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附件：1.翁源县2020年地方政府债务限额分配表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2.翁源县2020年政府债务余额情况表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3.翁源县2021年新增债券项目资金安排表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4.翁源县2021年直达资金项目安排表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5.翁源县2021年一般公共预算收支总表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 xml:space="preserve">6.翁源县2021年一般公共预算调整预算项目明细表（本级）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highlight w:val="none"/>
        </w:rPr>
      </w:pPr>
    </w:p>
    <w:p>
      <w:pPr>
        <w:pStyle w:val="2"/>
        <w:ind w:left="0" w:leftChars="0" w:firstLine="0" w:firstLineChars="0"/>
        <w:rPr>
          <w:highlight w:val="none"/>
        </w:rPr>
      </w:pPr>
    </w:p>
    <w:p>
      <w:pPr>
        <w:pStyle w:val="2"/>
        <w:ind w:left="0" w:leftChars="0" w:firstLine="0" w:firstLineChars="0"/>
        <w:rPr>
          <w:highlight w:val="none"/>
        </w:rPr>
      </w:pPr>
    </w:p>
    <w:p>
      <w:pPr>
        <w:pStyle w:val="2"/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/>
          <w:highlight w:val="non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2021年7月16日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640"/>
      </w:pPr>
      <w:r>
        <w:separator/>
      </w:r>
    </w:p>
  </w:endnote>
  <w:endnote w:type="continuationSeparator" w:id="1">
    <w:p>
      <w:pPr>
        <w:ind w:left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640"/>
      </w:pPr>
      <w:r>
        <w:separator/>
      </w:r>
    </w:p>
  </w:footnote>
  <w:footnote w:type="continuationSeparator" w:id="1">
    <w:p>
      <w:pPr>
        <w:ind w:left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9E91FE"/>
    <w:multiLevelType w:val="singleLevel"/>
    <w:tmpl w:val="7A9E91F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C1667"/>
    <w:rsid w:val="00E06B20"/>
    <w:rsid w:val="087862AD"/>
    <w:rsid w:val="0A1B7BBF"/>
    <w:rsid w:val="0B0E0C37"/>
    <w:rsid w:val="0EC27E4C"/>
    <w:rsid w:val="0FB045CC"/>
    <w:rsid w:val="14384471"/>
    <w:rsid w:val="232044A9"/>
    <w:rsid w:val="2E7B062B"/>
    <w:rsid w:val="35F5014A"/>
    <w:rsid w:val="4480042C"/>
    <w:rsid w:val="48213E80"/>
    <w:rsid w:val="4AEF5126"/>
    <w:rsid w:val="55321DC2"/>
    <w:rsid w:val="556A6B6F"/>
    <w:rsid w:val="57BC691D"/>
    <w:rsid w:val="59641B67"/>
    <w:rsid w:val="597F2DEA"/>
    <w:rsid w:val="5EEE0558"/>
    <w:rsid w:val="62251D7F"/>
    <w:rsid w:val="629C1667"/>
    <w:rsid w:val="63997BD0"/>
    <w:rsid w:val="6A0F3980"/>
    <w:rsid w:val="6EC23E9F"/>
    <w:rsid w:val="6F46585A"/>
    <w:rsid w:val="6FBD10E0"/>
    <w:rsid w:val="70E9425A"/>
    <w:rsid w:val="70F75645"/>
    <w:rsid w:val="75A57B9D"/>
    <w:rsid w:val="7B7A443A"/>
    <w:rsid w:val="7FE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200" w:left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  <w:ind w:left="0" w:leftChars="0"/>
    </w:pPr>
    <w:rPr>
      <w:rFonts w:ascii="Calibri" w:hAnsi="Calibri" w:eastAsia="宋体" w:cs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2021-07-28T07:44:00Z</dcterms:created>
  <dc:creator>Administrator</dc:creator>
  <cp:lastModifiedBy>李志强</cp:lastModifiedBy>
  <cp:lastPrinted>2021-08-30T02:23:02Z</cp:lastPrinted>
  <dcterms:modified xsi:type="dcterms:W3CDTF">2021-08-30T02:33:12Z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79FDE8FB563C44BFA79C357ADDFA93E9</vt:lpwstr>
  </property>
</Properties>
</file>