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lang w:eastAsia="zh-CN"/>
        </w:rPr>
        <w:t>）</w:t>
      </w:r>
    </w:p>
    <w:p>
      <w:pPr>
        <w:spacing w:line="360" w:lineRule="auto"/>
        <w:jc w:val="center"/>
        <w:rPr>
          <w:rFonts w:hint="eastAsia" w:ascii="仿宋" w:hAnsi="仿宋" w:eastAsia="仿宋"/>
          <w:sz w:val="32"/>
          <w:szCs w:val="32"/>
        </w:rPr>
      </w:pPr>
    </w:p>
    <w:p>
      <w:pPr>
        <w:spacing w:line="360" w:lineRule="auto"/>
        <w:rPr>
          <w:rFonts w:hint="eastAsia" w:ascii="仿宋" w:hAnsi="仿宋" w:eastAsia="仿宋"/>
          <w:sz w:val="30"/>
          <w:szCs w:val="30"/>
        </w:rPr>
      </w:pPr>
      <w:r>
        <w:rPr>
          <w:rFonts w:hint="eastAsia" w:ascii="仿宋" w:hAnsi="仿宋" w:eastAsia="仿宋"/>
          <w:sz w:val="32"/>
          <w:szCs w:val="32"/>
        </w:rPr>
        <w:t xml:space="preserve">        </w:t>
      </w:r>
    </w:p>
    <w:p>
      <w:pPr>
        <w:spacing w:line="720" w:lineRule="auto"/>
        <w:ind w:left="3840" w:leftChars="500" w:hanging="2240" w:hangingChars="700"/>
        <w:rPr>
          <w:rFonts w:hint="default" w:ascii="仿宋_GB2312" w:hAnsi="宋体" w:eastAsia="仿宋_GB2312"/>
          <w:sz w:val="32"/>
          <w:lang w:val="en-US" w:eastAsia="zh-CN"/>
        </w:rPr>
      </w:pPr>
      <w:r>
        <w:rPr>
          <w:rFonts w:hint="eastAsia" w:ascii="仿宋_GB2312" w:hAnsi="宋体" w:eastAsia="仿宋_GB2312"/>
          <w:sz w:val="32"/>
        </w:rPr>
        <w:t>项目名称</w:t>
      </w:r>
      <w:r>
        <w:rPr>
          <w:rFonts w:hint="eastAsia" w:ascii="仿宋_GB2312" w:hAnsi="宋体"/>
          <w:sz w:val="32"/>
          <w:lang w:val="en-US" w:eastAsia="zh-CN"/>
        </w:rPr>
        <w:t xml:space="preserve"> ： “一门式一网式”和三级政务服务体系工作经费</w:t>
      </w:r>
    </w:p>
    <w:p>
      <w:pPr>
        <w:spacing w:line="720" w:lineRule="auto"/>
        <w:ind w:firstLine="1500" w:firstLineChars="500"/>
        <w:rPr>
          <w:rFonts w:hint="eastAsia" w:ascii="仿宋" w:hAnsi="仿宋" w:eastAsia="仿宋"/>
          <w:sz w:val="30"/>
          <w:szCs w:val="30"/>
        </w:rPr>
      </w:pPr>
      <w:r>
        <w:rPr>
          <w:rFonts w:hint="eastAsia" w:ascii="仿宋" w:hAnsi="仿宋" w:eastAsia="仿宋"/>
          <w:sz w:val="30"/>
          <w:szCs w:val="30"/>
        </w:rPr>
        <w:t>项目单位（公章）：</w:t>
      </w:r>
    </w:p>
    <w:p>
      <w:pPr>
        <w:spacing w:line="720" w:lineRule="auto"/>
        <w:ind w:firstLine="1600" w:firstLineChars="500"/>
        <w:rPr>
          <w:rFonts w:hint="eastAsia" w:ascii="仿宋_GB2312" w:hAnsi="宋体" w:eastAsia="仿宋_GB2312"/>
          <w:sz w:val="32"/>
          <w:lang w:eastAsia="zh-CN"/>
        </w:rPr>
      </w:pPr>
      <w:r>
        <w:rPr>
          <w:rFonts w:hint="eastAsia" w:ascii="仿宋_GB2312" w:hAnsi="宋体" w:eastAsia="仿宋_GB2312"/>
          <w:sz w:val="32"/>
        </w:rPr>
        <w:t>项目单位主管部门：</w:t>
      </w:r>
      <w:r>
        <w:rPr>
          <w:rFonts w:hint="eastAsia" w:ascii="仿宋_GB2312" w:hAnsi="宋体"/>
          <w:sz w:val="32"/>
          <w:lang w:eastAsia="zh-CN"/>
        </w:rPr>
        <w:t>政务服务数据管理局</w:t>
      </w:r>
    </w:p>
    <w:p>
      <w:pPr>
        <w:spacing w:line="720" w:lineRule="auto"/>
        <w:ind w:firstLine="1600" w:firstLineChars="500"/>
        <w:rPr>
          <w:rFonts w:hint="eastAsia" w:ascii="仿宋_GB2312" w:hAnsi="宋体" w:eastAsia="仿宋_GB2312"/>
          <w:sz w:val="32"/>
        </w:rPr>
      </w:pPr>
      <w:r>
        <w:rPr>
          <w:rFonts w:hint="eastAsia" w:ascii="仿宋_GB2312" w:hAnsi="宋体" w:eastAsia="仿宋_GB2312"/>
          <w:sz w:val="32"/>
        </w:rPr>
        <w:t>项目负责人(签名)：</w:t>
      </w:r>
    </w:p>
    <w:p>
      <w:pPr>
        <w:spacing w:line="720" w:lineRule="auto"/>
        <w:ind w:firstLine="1600" w:firstLineChars="500"/>
        <w:rPr>
          <w:rFonts w:hint="eastAsia" w:ascii="仿宋_GB2312" w:hAnsi="宋体" w:eastAsia="仿宋_GB2312"/>
          <w:sz w:val="32"/>
          <w:lang w:val="en-US" w:eastAsia="zh-CN"/>
        </w:rPr>
      </w:pPr>
      <w:r>
        <w:rPr>
          <w:rFonts w:hint="eastAsia" w:ascii="仿宋_GB2312" w:hAnsi="宋体" w:eastAsia="仿宋_GB2312"/>
          <w:sz w:val="32"/>
        </w:rPr>
        <w:t>填报人（签名）：</w:t>
      </w:r>
      <w:r>
        <w:rPr>
          <w:rFonts w:hint="eastAsia" w:ascii="仿宋_GB2312" w:hAnsi="宋体"/>
          <w:sz w:val="32"/>
          <w:lang w:eastAsia="zh-CN"/>
        </w:rPr>
        <w:t>冯娟</w:t>
      </w:r>
    </w:p>
    <w:p>
      <w:pPr>
        <w:spacing w:line="720" w:lineRule="auto"/>
        <w:ind w:firstLine="1600" w:firstLineChars="500"/>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sz w:val="32"/>
          <w:lang w:val="en-US" w:eastAsia="zh-CN"/>
        </w:rPr>
        <w:t>2879939</w:t>
      </w:r>
    </w:p>
    <w:p>
      <w:pPr>
        <w:spacing w:line="720" w:lineRule="auto"/>
        <w:ind w:firstLine="1280" w:firstLineChars="400"/>
        <w:rPr>
          <w:rFonts w:hint="eastAsia" w:ascii="仿宋_GB2312" w:hAnsi="宋体" w:eastAsia="仿宋_GB2312"/>
          <w:sz w:val="32"/>
        </w:rPr>
      </w:pPr>
      <w:r>
        <w:rPr>
          <w:rFonts w:hint="eastAsia" w:ascii="仿宋_GB2312" w:hAnsi="宋体" w:eastAsia="仿宋_GB2312"/>
          <w:sz w:val="32"/>
        </w:rPr>
        <w:t xml:space="preserve">  填报日期：</w:t>
      </w:r>
      <w:r>
        <w:rPr>
          <w:rFonts w:hint="eastAsia" w:ascii="仿宋_GB2312" w:hAnsi="宋体" w:eastAsia="仿宋_GB2312"/>
          <w:sz w:val="32"/>
          <w:lang w:val="en-US" w:eastAsia="zh-CN"/>
        </w:rPr>
        <w:t xml:space="preserve"> </w:t>
      </w:r>
      <w:r>
        <w:rPr>
          <w:rFonts w:hint="eastAsia" w:ascii="仿宋_GB2312" w:hAnsi="宋体"/>
          <w:sz w:val="32"/>
          <w:lang w:val="en-US" w:eastAsia="zh-CN"/>
        </w:rPr>
        <w:t>2021</w:t>
      </w:r>
      <w:r>
        <w:rPr>
          <w:rFonts w:hint="eastAsia" w:ascii="仿宋_GB2312" w:hAnsi="宋体" w:eastAsia="仿宋_GB2312"/>
          <w:sz w:val="32"/>
          <w:lang w:val="en-US" w:eastAsia="zh-CN"/>
        </w:rPr>
        <w:t xml:space="preserve"> </w:t>
      </w:r>
      <w:r>
        <w:rPr>
          <w:rFonts w:hint="eastAsia" w:ascii="仿宋_GB2312" w:hAnsi="宋体" w:eastAsia="仿宋_GB2312"/>
          <w:sz w:val="32"/>
        </w:rPr>
        <w:t>年</w:t>
      </w:r>
      <w:r>
        <w:rPr>
          <w:rFonts w:hint="eastAsia" w:ascii="仿宋_GB2312" w:hAnsi="宋体" w:eastAsia="仿宋_GB2312"/>
          <w:sz w:val="32"/>
          <w:lang w:val="en-US" w:eastAsia="zh-CN"/>
        </w:rPr>
        <w:t xml:space="preserve"> </w:t>
      </w:r>
      <w:r>
        <w:rPr>
          <w:rFonts w:hint="eastAsia" w:ascii="仿宋_GB2312" w:hAnsi="宋体"/>
          <w:sz w:val="32"/>
          <w:lang w:val="en-US" w:eastAsia="zh-CN"/>
        </w:rPr>
        <w:t>4</w:t>
      </w:r>
      <w:r>
        <w:rPr>
          <w:rFonts w:hint="eastAsia" w:ascii="仿宋_GB2312" w:hAnsi="宋体" w:eastAsia="仿宋_GB2312"/>
          <w:sz w:val="32"/>
          <w:lang w:val="en-US" w:eastAsia="zh-CN"/>
        </w:rPr>
        <w:t xml:space="preserve"> </w:t>
      </w:r>
      <w:r>
        <w:rPr>
          <w:rFonts w:hint="eastAsia" w:ascii="仿宋_GB2312" w:hAnsi="宋体" w:eastAsia="仿宋_GB2312"/>
          <w:sz w:val="32"/>
        </w:rPr>
        <w:t>月</w:t>
      </w:r>
      <w:r>
        <w:rPr>
          <w:rFonts w:hint="eastAsia" w:ascii="仿宋_GB2312" w:hAnsi="宋体" w:eastAsia="仿宋_GB2312"/>
          <w:sz w:val="32"/>
          <w:lang w:val="en-US" w:eastAsia="zh-CN"/>
        </w:rPr>
        <w:t xml:space="preserve"> </w:t>
      </w:r>
      <w:r>
        <w:rPr>
          <w:rFonts w:hint="eastAsia" w:ascii="仿宋_GB2312" w:hAnsi="宋体"/>
          <w:sz w:val="32"/>
          <w:lang w:val="en-US" w:eastAsia="zh-CN"/>
        </w:rPr>
        <w:t>20</w:t>
      </w:r>
      <w:r>
        <w:rPr>
          <w:rFonts w:hint="eastAsia" w:ascii="仿宋_GB2312" w:hAnsi="宋体" w:eastAsia="仿宋_GB2312"/>
          <w:sz w:val="32"/>
          <w:lang w:val="en-US" w:eastAsia="zh-CN"/>
        </w:rPr>
        <w:t xml:space="preserve"> </w:t>
      </w:r>
      <w:r>
        <w:rPr>
          <w:rFonts w:hint="eastAsia" w:ascii="仿宋_GB2312" w:hAnsi="宋体" w:eastAsia="仿宋_GB2312"/>
          <w:sz w:val="32"/>
        </w:rPr>
        <w:t>日</w:t>
      </w:r>
    </w:p>
    <w:p>
      <w:pPr>
        <w:tabs>
          <w:tab w:val="left" w:pos="298"/>
        </w:tabs>
        <w:jc w:val="left"/>
        <w:rPr>
          <w:rFonts w:hint="eastAsia" w:ascii="仿宋_GB2312" w:hAnsi="宋体" w:eastAsia="仿宋_GB2312"/>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sz w:val="36"/>
          <w:szCs w:val="36"/>
          <w:lang w:val="en-US" w:eastAsia="zh-CN"/>
        </w:rPr>
        <w:tab/>
      </w:r>
    </w:p>
    <w:p>
      <w:pPr>
        <w:jc w:val="center"/>
        <w:rPr>
          <w:rFonts w:hint="eastAsia" w:ascii="仿宋_GB2312" w:hAnsi="仿宋_GB2312" w:eastAsia="仿宋_GB2312" w:cs="仿宋_GB2312"/>
          <w:kern w:val="2"/>
          <w:sz w:val="44"/>
          <w:szCs w:val="44"/>
          <w:lang w:val="en-US" w:eastAsia="zh-CN" w:bidi="ar"/>
        </w:rPr>
      </w:pPr>
      <w:r>
        <w:rPr>
          <w:rFonts w:hint="eastAsia" w:ascii="仿宋_GB2312" w:hAnsi="宋体" w:eastAsia="仿宋_GB2312"/>
          <w:b/>
          <w:bCs/>
          <w:sz w:val="44"/>
          <w:szCs w:val="44"/>
          <w:lang w:val="en-US" w:eastAsia="zh-CN"/>
        </w:rPr>
        <w:t>一门式一网式“和三级政务服务体系工作经费</w:t>
      </w:r>
      <w:r>
        <w:rPr>
          <w:rFonts w:hint="eastAsia" w:ascii="仿宋_GB2312" w:hAnsi="仿宋_GB2312" w:eastAsia="仿宋_GB2312" w:cs="仿宋_GB2312"/>
          <w:b/>
          <w:bCs/>
          <w:kern w:val="2"/>
          <w:sz w:val="44"/>
          <w:szCs w:val="44"/>
          <w:lang w:val="en-US" w:eastAsia="zh-CN" w:bidi="ar"/>
        </w:rPr>
        <w:t>专项资金使用情况</w:t>
      </w:r>
      <w:bookmarkStart w:id="0" w:name="_GoBack"/>
      <w:bookmarkEnd w:id="0"/>
      <w:r>
        <w:rPr>
          <w:rFonts w:hint="eastAsia" w:ascii="仿宋_GB2312" w:hAnsi="仿宋_GB2312" w:eastAsia="仿宋_GB2312" w:cs="仿宋_GB2312"/>
          <w:b/>
          <w:bCs/>
          <w:kern w:val="2"/>
          <w:sz w:val="44"/>
          <w:szCs w:val="44"/>
          <w:lang w:val="en-US" w:eastAsia="zh-CN" w:bidi="ar"/>
        </w:rPr>
        <w:t>报告</w:t>
      </w:r>
    </w:p>
    <w:p>
      <w:pPr>
        <w:numPr>
          <w:ilvl w:val="0"/>
          <w:numId w:val="0"/>
        </w:numPr>
        <w:snapToGrid w:val="0"/>
        <w:spacing w:line="240" w:lineRule="auto"/>
        <w:rPr>
          <w:rFonts w:hint="eastAsia" w:ascii="仿宋" w:hAnsi="仿宋" w:eastAsia="仿宋"/>
          <w:sz w:val="32"/>
          <w:szCs w:val="32"/>
        </w:rPr>
      </w:pPr>
    </w:p>
    <w:p>
      <w:pPr>
        <w:numPr>
          <w:ilvl w:val="0"/>
          <w:numId w:val="0"/>
        </w:numPr>
        <w:snapToGrid w:val="0"/>
        <w:spacing w:line="240" w:lineRule="auto"/>
        <w:ind w:firstLine="643" w:firstLineChars="200"/>
        <w:rPr>
          <w:rFonts w:hint="eastAsia" w:ascii="仿宋" w:hAnsi="仿宋" w:eastAsia="仿宋" w:cs="仿宋"/>
          <w:b/>
          <w:bCs/>
          <w:sz w:val="30"/>
          <w:szCs w:val="30"/>
        </w:rPr>
      </w:pPr>
      <w:r>
        <w:rPr>
          <w:rFonts w:hint="eastAsia" w:ascii="仿宋" w:hAnsi="仿宋" w:eastAsia="仿宋"/>
          <w:b/>
          <w:bCs/>
          <w:sz w:val="32"/>
          <w:szCs w:val="32"/>
          <w:lang w:val="en-US" w:eastAsia="zh-CN"/>
        </w:rPr>
        <w:t>一、项目基本情况及自评结论</w:t>
      </w:r>
    </w:p>
    <w:p>
      <w:pPr>
        <w:numPr>
          <w:ilvl w:val="0"/>
          <w:numId w:val="0"/>
        </w:numPr>
        <w:snapToGrid w:val="0"/>
        <w:spacing w:line="24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项目用款单位简要情况</w:t>
      </w:r>
    </w:p>
    <w:p>
      <w:pPr>
        <w:spacing w:line="400" w:lineRule="exact"/>
        <w:rPr>
          <w:rFonts w:hint="eastAsia" w:ascii="仿宋" w:hAnsi="仿宋" w:eastAsia="仿宋" w:cs="仿宋"/>
          <w:sz w:val="30"/>
          <w:szCs w:val="30"/>
        </w:rPr>
      </w:pPr>
      <w:r>
        <w:rPr>
          <w:rFonts w:hint="eastAsia" w:ascii="仿宋" w:hAnsi="仿宋" w:eastAsia="仿宋" w:cs="仿宋"/>
          <w:sz w:val="30"/>
          <w:szCs w:val="30"/>
        </w:rPr>
        <w:t>组织起草全县政务服务和政务信息化相关政策和规范性文件并组织实施。统筹推进全县“数字政府”改革建设，拟订建设规划和年度建设计划并组织实施。负责“数字政府”平台建设运维资金管理工作。统筹全县电子政务基础设施、信息系统、数据资源等安全保障工作，负责“数字政府”平台安全技术和运营体系建设，监督管理县级政务应用平台和信息系统安全。负统筹推进全县政务服务体系建设，指导各政务服务机构及站点开展工作。</w:t>
      </w:r>
    </w:p>
    <w:p>
      <w:pPr>
        <w:numPr>
          <w:ilvl w:val="0"/>
          <w:numId w:val="0"/>
        </w:numPr>
        <w:spacing w:line="240" w:lineRule="auto"/>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（二）项目资金投入和使用情况</w:t>
      </w:r>
    </w:p>
    <w:p>
      <w:pPr>
        <w:numPr>
          <w:ilvl w:val="0"/>
          <w:numId w:val="0"/>
        </w:numPr>
        <w:spacing w:line="240" w:lineRule="auto"/>
        <w:ind w:firstLine="0" w:firstLineChars="0"/>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1.项目资金投入情况</w:t>
      </w:r>
    </w:p>
    <w:p>
      <w:pPr>
        <w:numPr>
          <w:ilvl w:val="0"/>
          <w:numId w:val="0"/>
        </w:numPr>
        <w:spacing w:line="240" w:lineRule="auto"/>
        <w:ind w:firstLine="600" w:firstLineChars="2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2020年度翁源县政务服务数据管理局关于“一门式一网式”</w:t>
      </w:r>
      <w:r>
        <w:rPr>
          <w:rFonts w:hint="eastAsia" w:ascii="仿宋" w:hAnsi="仿宋" w:eastAsia="仿宋" w:cs="仿宋"/>
          <w:sz w:val="30"/>
          <w:szCs w:val="30"/>
          <w:lang w:val="en-US" w:eastAsia="zh-CN"/>
        </w:rPr>
        <w:t>和三级政务服务体系工作经费</w:t>
      </w:r>
      <w:r>
        <w:rPr>
          <w:rFonts w:hint="eastAsia" w:ascii="仿宋" w:hAnsi="仿宋" w:eastAsia="仿宋" w:cs="仿宋"/>
          <w:kern w:val="2"/>
          <w:sz w:val="30"/>
          <w:szCs w:val="30"/>
          <w:lang w:val="en-US" w:eastAsia="zh-CN" w:bidi="ar"/>
        </w:rPr>
        <w:t>专项资金请示（翁财预【2020】720号），县财政下达我单位项目经费拾万元整（¥100000）。</w:t>
      </w:r>
    </w:p>
    <w:p>
      <w:pPr>
        <w:numPr>
          <w:ilvl w:val="0"/>
          <w:numId w:val="0"/>
        </w:numPr>
        <w:spacing w:line="240" w:lineRule="auto"/>
        <w:ind w:firstLine="0" w:firstLineChars="0"/>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2.使用情况</w:t>
      </w:r>
    </w:p>
    <w:p>
      <w:pPr>
        <w:numPr>
          <w:ilvl w:val="0"/>
          <w:numId w:val="0"/>
        </w:numPr>
        <w:spacing w:line="240" w:lineRule="auto"/>
        <w:ind w:firstLine="600" w:firstLineChars="2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经费下达后，该笔经费都使用在政务服务专职人员工资、办公用品和日常工作运行经费。</w:t>
      </w:r>
    </w:p>
    <w:p>
      <w:pPr>
        <w:numPr>
          <w:ilvl w:val="0"/>
          <w:numId w:val="0"/>
        </w:numPr>
        <w:spacing w:line="240" w:lineRule="auto"/>
        <w:ind w:firstLine="602" w:firstLineChars="200"/>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(三)项目实施主要内容及实施程序（绩效目标完成情况）</w:t>
      </w:r>
    </w:p>
    <w:p>
      <w:pPr>
        <w:numPr>
          <w:ilvl w:val="0"/>
          <w:numId w:val="0"/>
        </w:numPr>
        <w:spacing w:line="240" w:lineRule="auto"/>
        <w:ind w:firstLine="0" w:firstLineChars="0"/>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1.成立组织协调领导机构</w:t>
      </w:r>
    </w:p>
    <w:p>
      <w:pPr>
        <w:numPr>
          <w:ilvl w:val="0"/>
          <w:numId w:val="0"/>
        </w:numPr>
        <w:spacing w:line="240" w:lineRule="auto"/>
        <w:ind w:firstLine="600" w:firstLineChars="2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加快推进各项工作的有序开展，合理整合配置资源，会议议定，成立全县“一门式一网式”和三级政务服务体系建设领导小组，统筹协调推进各项工作。</w:t>
      </w:r>
    </w:p>
    <w:p>
      <w:pPr>
        <w:numPr>
          <w:ilvl w:val="0"/>
          <w:numId w:val="0"/>
        </w:numPr>
        <w:spacing w:line="240" w:lineRule="auto"/>
        <w:ind w:leftChars="0" w:firstLine="0" w:firstLineChars="0"/>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2.落实领导小组办公室人员经费保障</w:t>
      </w:r>
    </w:p>
    <w:p>
      <w:pPr>
        <w:numPr>
          <w:ilvl w:val="0"/>
          <w:numId w:val="0"/>
        </w:numPr>
        <w:spacing w:line="240" w:lineRule="auto"/>
        <w:ind w:leftChars="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xml:space="preserve">    由县财政每年安排10万元，通过购买服务方式，招聘1-2名专职人员专门从事全县“一门式一网式”和三级政务服务体系建设工作。</w:t>
      </w:r>
    </w:p>
    <w:p>
      <w:pPr>
        <w:numPr>
          <w:ilvl w:val="0"/>
          <w:numId w:val="0"/>
        </w:numPr>
        <w:spacing w:line="240" w:lineRule="auto"/>
        <w:ind w:leftChars="0" w:firstLine="0" w:firstLineChars="0"/>
        <w:rPr>
          <w:rFonts w:hint="eastAsia" w:ascii="仿宋" w:hAnsi="仿宋" w:eastAsia="仿宋" w:cs="仿宋"/>
          <w:kern w:val="2"/>
          <w:sz w:val="30"/>
          <w:szCs w:val="30"/>
          <w:lang w:val="en-US" w:eastAsia="zh-CN" w:bidi="ar"/>
        </w:rPr>
      </w:pPr>
      <w:r>
        <w:rPr>
          <w:rFonts w:hint="eastAsia" w:ascii="仿宋" w:hAnsi="仿宋" w:eastAsia="仿宋" w:cs="仿宋"/>
          <w:b/>
          <w:bCs/>
          <w:kern w:val="2"/>
          <w:sz w:val="30"/>
          <w:szCs w:val="30"/>
          <w:lang w:val="en-US" w:eastAsia="zh-CN" w:bidi="ar"/>
        </w:rPr>
        <w:t>3.厘清县、镇、村三级政务服务平台服务内容</w:t>
      </w:r>
    </w:p>
    <w:p>
      <w:pPr>
        <w:numPr>
          <w:ilvl w:val="0"/>
          <w:numId w:val="0"/>
        </w:numPr>
        <w:spacing w:line="240" w:lineRule="auto"/>
        <w:ind w:leftChars="0" w:firstLine="6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由我局负责牵头梳理三级政务服务内容，以受理与群众生产生活密切相关的服务事项为主。县编办负责提供受理行政审批事项、清理规范行政审批事项等内容。</w:t>
      </w:r>
    </w:p>
    <w:p>
      <w:pPr>
        <w:numPr>
          <w:ilvl w:val="0"/>
          <w:numId w:val="0"/>
        </w:numPr>
        <w:spacing w:line="240" w:lineRule="auto"/>
        <w:ind w:left="0" w:leftChars="0"/>
        <w:rPr>
          <w:rFonts w:hint="eastAsia" w:ascii="仿宋" w:hAnsi="仿宋" w:eastAsia="仿宋" w:cs="仿宋"/>
          <w:kern w:val="2"/>
          <w:sz w:val="30"/>
          <w:szCs w:val="30"/>
          <w:lang w:val="en-US" w:eastAsia="zh-CN" w:bidi="ar"/>
        </w:rPr>
      </w:pPr>
      <w:r>
        <w:rPr>
          <w:rFonts w:hint="eastAsia" w:ascii="仿宋" w:hAnsi="仿宋" w:eastAsia="仿宋" w:cs="仿宋"/>
          <w:b/>
          <w:bCs/>
          <w:kern w:val="2"/>
          <w:sz w:val="30"/>
          <w:szCs w:val="30"/>
          <w:lang w:val="en-US" w:eastAsia="zh-CN" w:bidi="ar"/>
        </w:rPr>
        <w:t>4.加快推进县、镇、村三级政务服务平台建设</w:t>
      </w:r>
    </w:p>
    <w:p>
      <w:pPr>
        <w:numPr>
          <w:ilvl w:val="0"/>
          <w:numId w:val="0"/>
        </w:numPr>
        <w:spacing w:line="240" w:lineRule="auto"/>
        <w:ind w:left="0" w:leftChars="0" w:firstLine="6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由我局牵头负责“一网式”建设工作，负责建设全县统一申办受理平台，同事兼顾村（社区）公共服务站，横向对接各个职能部门审批系统，纵向上接市网办数据中心，向下延伸至各级实体办事大厅。</w:t>
      </w:r>
    </w:p>
    <w:p>
      <w:pPr>
        <w:numPr>
          <w:ilvl w:val="0"/>
          <w:numId w:val="0"/>
        </w:numPr>
        <w:spacing w:line="240" w:lineRule="auto"/>
        <w:ind w:firstLine="602" w:firstLineChars="200"/>
        <w:rPr>
          <w:rFonts w:hint="default"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（四）简述项目自评等级和分数。</w:t>
      </w:r>
    </w:p>
    <w:p>
      <w:pPr>
        <w:ind w:firstLine="0" w:firstLineChars="0"/>
        <w:jc w:val="both"/>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1.投入</w:t>
      </w:r>
      <w:r>
        <w:rPr>
          <w:rFonts w:hint="eastAsia" w:ascii="仿宋_GB2312" w:hAnsi="仿宋_GB2312" w:cs="仿宋_GB2312"/>
          <w:kern w:val="2"/>
          <w:sz w:val="30"/>
          <w:szCs w:val="30"/>
          <w:lang w:val="en-US" w:eastAsia="zh-CN" w:bidi="ar"/>
        </w:rPr>
        <w:t>：</w:t>
      </w:r>
      <w:r>
        <w:rPr>
          <w:rFonts w:hint="eastAsia" w:ascii="仿宋" w:hAnsi="仿宋" w:eastAsia="仿宋" w:cs="仿宋"/>
          <w:kern w:val="2"/>
          <w:sz w:val="30"/>
          <w:szCs w:val="30"/>
          <w:lang w:val="en-US" w:eastAsia="zh-CN" w:bidi="ar"/>
        </w:rPr>
        <w:t>县财政下达该笔经费，为我单位提供了</w:t>
      </w:r>
      <w:r>
        <w:rPr>
          <w:rFonts w:hint="eastAsia" w:ascii="仿宋" w:hAnsi="仿宋" w:eastAsia="仿宋" w:cs="仿宋"/>
          <w:color w:val="000000" w:themeColor="text1"/>
          <w:kern w:val="0"/>
          <w:sz w:val="30"/>
          <w:szCs w:val="30"/>
          <w:lang w:val="en-US" w:eastAsia="zh-CN"/>
          <w14:textFill>
            <w14:solidFill>
              <w14:schemeClr w14:val="tx1"/>
            </w14:solidFill>
          </w14:textFill>
        </w:rPr>
        <w:t>资金保障、物资保障，然而我单位也充分利用这笔经费做到保障措施，严格执行资金的分配，得20分。</w:t>
      </w:r>
    </w:p>
    <w:p>
      <w:pPr>
        <w:numPr>
          <w:ilvl w:val="0"/>
          <w:numId w:val="0"/>
        </w:numPr>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2.过程：在资金管理中，资金支付和支出规范性都能达到要求执行，得10分。</w:t>
      </w:r>
    </w:p>
    <w:p>
      <w:pPr>
        <w:numPr>
          <w:ilvl w:val="0"/>
          <w:numId w:val="0"/>
        </w:numPr>
        <w:jc w:val="both"/>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3.产出：在预算执行进度与事项完成进度基本匹配的前提下，实际支出是没超过预算计划的；在项目按照预算完成的前提下，与同类项目或市场价格比较，都是属于合理范围的，得5分；在完成项目的过程中，逐步将部门分设的办事窗口整合为综合窗口，得20分。</w:t>
      </w:r>
    </w:p>
    <w:p>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kern w:val="2"/>
          <w:sz w:val="30"/>
          <w:szCs w:val="30"/>
          <w:lang w:val="en-US" w:eastAsia="zh-CN" w:bidi="ar"/>
        </w:rPr>
        <w:t>4.效益：</w:t>
      </w:r>
      <w:r>
        <w:rPr>
          <w:rFonts w:hint="eastAsia" w:ascii="仿宋" w:hAnsi="仿宋" w:eastAsia="仿宋" w:cs="仿宋"/>
          <w:color w:val="000000" w:themeColor="text1"/>
          <w:kern w:val="0"/>
          <w:sz w:val="30"/>
          <w:szCs w:val="30"/>
          <w:lang w:val="en-US" w:eastAsia="zh-CN"/>
          <w14:textFill>
            <w14:solidFill>
              <w14:schemeClr w14:val="tx1"/>
            </w14:solidFill>
          </w14:textFill>
        </w:rPr>
        <w:t>我单位为办事群众创造了办事服务的效率，</w:t>
      </w:r>
      <w:r>
        <w:rPr>
          <w:rFonts w:hint="eastAsia" w:ascii="仿宋" w:hAnsi="仿宋" w:eastAsia="仿宋" w:cs="仿宋"/>
          <w:color w:val="000000" w:themeColor="text1"/>
          <w:kern w:val="0"/>
          <w:sz w:val="30"/>
          <w:szCs w:val="30"/>
          <w:lang w:eastAsia="zh-CN"/>
          <w14:textFill>
            <w14:solidFill>
              <w14:schemeClr w14:val="tx1"/>
            </w14:solidFill>
          </w14:textFill>
        </w:rPr>
        <w:t>切实维护了办事群众提供项目齐全、标准统一、便捷高效的政务服务，得</w:t>
      </w:r>
      <w:r>
        <w:rPr>
          <w:rFonts w:hint="eastAsia" w:ascii="仿宋" w:hAnsi="仿宋" w:eastAsia="仿宋" w:cs="仿宋"/>
          <w:color w:val="000000" w:themeColor="text1"/>
          <w:kern w:val="0"/>
          <w:sz w:val="30"/>
          <w:szCs w:val="30"/>
          <w:lang w:val="en-US" w:eastAsia="zh-CN"/>
          <w14:textFill>
            <w14:solidFill>
              <w14:schemeClr w14:val="tx1"/>
            </w14:solidFill>
          </w14:textFill>
        </w:rPr>
        <w:t>30分。</w:t>
      </w:r>
    </w:p>
    <w:p>
      <w:pPr>
        <w:keepNext w:val="0"/>
        <w:keepLines w:val="0"/>
        <w:widowControl w:val="0"/>
        <w:suppressLineNumbers w:val="0"/>
        <w:spacing w:before="0" w:beforeAutospacing="0" w:after="0" w:afterAutospacing="0"/>
        <w:ind w:left="0" w:right="0" w:firstLine="602" w:firstLineChars="200"/>
        <w:jc w:val="both"/>
        <w:rPr>
          <w:rFonts w:hint="eastAsia" w:ascii="仿宋" w:hAnsi="仿宋" w:eastAsia="仿宋" w:cs="仿宋"/>
          <w:b/>
          <w:bCs/>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二、绩效表现</w:t>
      </w:r>
    </w:p>
    <w:p>
      <w:pPr>
        <w:keepNext w:val="0"/>
        <w:keepLines w:val="0"/>
        <w:widowControl w:val="0"/>
        <w:suppressLineNumbers w:val="0"/>
        <w:spacing w:before="0" w:beforeAutospacing="0" w:after="0" w:afterAutospacing="0"/>
        <w:ind w:left="0" w:right="0" w:firstLine="602" w:firstLineChars="200"/>
        <w:jc w:val="both"/>
        <w:rPr>
          <w:rFonts w:hint="eastAsia" w:ascii="仿宋" w:hAnsi="仿宋" w:eastAsia="仿宋" w:cs="仿宋"/>
          <w:b/>
          <w:bCs/>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（一）项目产出完成情况分析</w:t>
      </w:r>
    </w:p>
    <w:p>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1.梳理和编制行政许可事项目录和公共服务事项目录。</w:t>
      </w:r>
    </w:p>
    <w:p>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2.编制行政许可事项和公共服务事项标准。</w:t>
      </w:r>
    </w:p>
    <w:p>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3.规范明确申办受理的标准。</w:t>
      </w:r>
    </w:p>
    <w:p>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4.加快行政许可和公共服务事项标准运用。</w:t>
      </w:r>
    </w:p>
    <w:p>
      <w:pPr>
        <w:keepNext w:val="0"/>
        <w:keepLines w:val="0"/>
        <w:widowControl w:val="0"/>
        <w:suppressLineNumbers w:val="0"/>
        <w:spacing w:before="0" w:beforeAutospacing="0" w:after="0" w:afterAutospacing="0"/>
        <w:ind w:left="0" w:right="0" w:firstLine="602" w:firstLineChars="200"/>
        <w:jc w:val="both"/>
        <w:rPr>
          <w:rFonts w:hint="eastAsia" w:ascii="仿宋" w:hAnsi="仿宋" w:eastAsia="仿宋" w:cs="仿宋"/>
          <w:b/>
          <w:bCs/>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（二）项目效益情况分析</w:t>
      </w:r>
    </w:p>
    <w:p>
      <w:pPr>
        <w:keepNext w:val="0"/>
        <w:keepLines w:val="0"/>
        <w:widowControl w:val="0"/>
        <w:suppressLineNumbers w:val="0"/>
        <w:spacing w:before="0" w:beforeAutospacing="0" w:after="0" w:afterAutospacing="0"/>
        <w:ind w:left="0" w:right="0" w:firstLine="60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大力推进全流程网上办理，不断强化跨部门、跨层级的数据共享和业务协同，切实精简优化办事流程和材料，让数据多走路，让群众和企业少跑腿，好办事，进而将翁源打造成“审批事项最少、办事效率最高、创新创业活力最强的区域”。</w:t>
      </w:r>
    </w:p>
    <w:p>
      <w:pPr>
        <w:keepNext w:val="0"/>
        <w:keepLines w:val="0"/>
        <w:widowControl w:val="0"/>
        <w:numPr>
          <w:ilvl w:val="0"/>
          <w:numId w:val="0"/>
        </w:numPr>
        <w:suppressLineNumbers w:val="0"/>
        <w:spacing w:before="0" w:beforeAutospacing="0" w:after="0" w:afterAutospacing="0"/>
        <w:ind w:right="0" w:rightChars="0" w:firstLine="602" w:firstLineChars="200"/>
        <w:jc w:val="both"/>
        <w:rPr>
          <w:rFonts w:hint="eastAsia" w:ascii="仿宋" w:hAnsi="仿宋" w:eastAsia="仿宋" w:cs="仿宋"/>
          <w:b/>
          <w:bCs/>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（三）项目可持续性分析</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建设网上办事大厅统一申办受理平台的持续性、加快网上办事大厅等信息化系统建设、加强网络和信息安全体系建设以及加强电子政务基础设施建设。</w:t>
      </w:r>
    </w:p>
    <w:p>
      <w:pPr>
        <w:keepNext w:val="0"/>
        <w:keepLines w:val="0"/>
        <w:widowControl w:val="0"/>
        <w:numPr>
          <w:ilvl w:val="0"/>
          <w:numId w:val="1"/>
        </w:numPr>
        <w:suppressLineNumbers w:val="0"/>
        <w:spacing w:before="0" w:beforeAutospacing="0" w:after="0" w:afterAutospacing="0"/>
        <w:ind w:right="0" w:rightChars="0" w:firstLine="0" w:firstLineChars="0"/>
        <w:jc w:val="both"/>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改进意见（计划）</w:t>
      </w:r>
    </w:p>
    <w:p>
      <w:pPr>
        <w:keepNext w:val="0"/>
        <w:keepLines w:val="0"/>
        <w:widowControl w:val="0"/>
        <w:numPr>
          <w:ilvl w:val="0"/>
          <w:numId w:val="0"/>
        </w:numPr>
        <w:suppressLineNumbers w:val="0"/>
        <w:spacing w:before="0" w:beforeAutospacing="0" w:after="0" w:afterAutospacing="0"/>
        <w:ind w:right="0" w:rightChars="0"/>
        <w:jc w:val="both"/>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“一门式一网式”和三级政务服务体系建设，创新政府管理和服务模式，提高群众办事效率和办事便利度，让数据多走路，让群众和企业少跑腿，好办事；为群众提供项目齐全、标准统一、便捷高效的政务服务。</w:t>
      </w:r>
    </w:p>
    <w:p>
      <w:pPr>
        <w:keepNext w:val="0"/>
        <w:keepLines w:val="0"/>
        <w:widowControl w:val="0"/>
        <w:numPr>
          <w:ilvl w:val="0"/>
          <w:numId w:val="0"/>
        </w:numPr>
        <w:suppressLineNumbers w:val="0"/>
        <w:spacing w:before="0" w:beforeAutospacing="0" w:after="0" w:afterAutospacing="0"/>
        <w:ind w:leftChars="0" w:right="0" w:rightChars="0" w:firstLine="602" w:firstLineChars="200"/>
        <w:jc w:val="both"/>
        <w:rPr>
          <w:rFonts w:hint="eastAsia" w:ascii="仿宋" w:hAnsi="仿宋" w:eastAsia="仿宋" w:cs="仿宋"/>
          <w:b/>
          <w:bCs/>
          <w:color w:val="000000" w:themeColor="text1"/>
          <w:kern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val="en-US" w:eastAsia="zh-CN"/>
          <w14:textFill>
            <w14:solidFill>
              <w14:schemeClr w14:val="tx1"/>
            </w14:solidFill>
          </w14:textFill>
        </w:rPr>
        <w:t>四、其他需要说明的问题</w:t>
      </w:r>
    </w:p>
    <w:p>
      <w:pPr>
        <w:keepNext w:val="0"/>
        <w:keepLines w:val="0"/>
        <w:widowControl w:val="0"/>
        <w:numPr>
          <w:ilvl w:val="0"/>
          <w:numId w:val="0"/>
        </w:numPr>
        <w:suppressLineNumbers w:val="0"/>
        <w:spacing w:before="0" w:beforeAutospacing="0" w:after="0" w:afterAutospacing="0"/>
        <w:ind w:leftChars="0" w:right="0" w:rightChars="0"/>
        <w:jc w:val="both"/>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无。</w:t>
      </w:r>
    </w:p>
    <w:p>
      <w:pPr>
        <w:numPr>
          <w:ilvl w:val="0"/>
          <w:numId w:val="0"/>
        </w:numPr>
        <w:jc w:val="both"/>
        <w:rPr>
          <w:rFonts w:hint="default" w:ascii="仿宋" w:hAnsi="仿宋" w:eastAsia="仿宋" w:cs="仿宋"/>
          <w:kern w:val="2"/>
          <w:sz w:val="30"/>
          <w:szCs w:val="30"/>
          <w:lang w:val="en-US" w:eastAsia="zh-CN" w:bidi="ar"/>
        </w:rPr>
      </w:pPr>
    </w:p>
    <w:p>
      <w:pPr>
        <w:numPr>
          <w:ilvl w:val="0"/>
          <w:numId w:val="0"/>
        </w:numPr>
        <w:jc w:val="both"/>
        <w:rPr>
          <w:rFonts w:hint="eastAsia" w:ascii="仿宋_GB2312" w:hAnsi="仿宋_GB2312" w:cs="仿宋_GB2312"/>
          <w:kern w:val="2"/>
          <w:sz w:val="30"/>
          <w:szCs w:val="30"/>
          <w:lang w:val="en-US" w:eastAsia="zh-CN" w:bidi="ar"/>
        </w:rPr>
      </w:pPr>
      <w:r>
        <w:rPr>
          <w:rFonts w:hint="eastAsia" w:ascii="仿宋_GB2312" w:hAnsi="仿宋_GB2312" w:cs="仿宋_GB2312"/>
          <w:kern w:val="2"/>
          <w:sz w:val="30"/>
          <w:szCs w:val="30"/>
          <w:lang w:val="en-US" w:eastAsia="zh-CN" w:bidi="ar"/>
        </w:rPr>
        <w:t xml:space="preserve"> </w:t>
      </w:r>
    </w:p>
    <w:p>
      <w:pPr>
        <w:numPr>
          <w:ilvl w:val="0"/>
          <w:numId w:val="0"/>
        </w:numPr>
        <w:jc w:val="both"/>
        <w:rPr>
          <w:rFonts w:hint="eastAsia" w:ascii="仿宋_GB2312" w:hAnsi="仿宋_GB2312" w:cs="仿宋_GB2312"/>
          <w:kern w:val="2"/>
          <w:sz w:val="30"/>
          <w:szCs w:val="30"/>
          <w:lang w:val="en-US" w:eastAsia="zh-CN" w:bidi="ar"/>
        </w:rPr>
      </w:pPr>
    </w:p>
    <w:p>
      <w:pPr>
        <w:numPr>
          <w:ilvl w:val="0"/>
          <w:numId w:val="0"/>
        </w:numPr>
        <w:jc w:val="both"/>
        <w:rPr>
          <w:rFonts w:hint="eastAsia" w:ascii="仿宋_GB2312" w:hAnsi="仿宋_GB2312" w:cs="仿宋_GB2312"/>
          <w:kern w:val="2"/>
          <w:sz w:val="30"/>
          <w:szCs w:val="30"/>
          <w:lang w:val="en-US" w:eastAsia="zh-CN" w:bidi="ar"/>
        </w:rPr>
      </w:pPr>
    </w:p>
    <w:p>
      <w:pPr>
        <w:numPr>
          <w:ilvl w:val="0"/>
          <w:numId w:val="0"/>
        </w:numPr>
        <w:jc w:val="both"/>
        <w:rPr>
          <w:rFonts w:hint="eastAsia" w:ascii="仿宋_GB2312" w:hAnsi="仿宋_GB2312" w:cs="仿宋_GB2312"/>
          <w:kern w:val="2"/>
          <w:sz w:val="30"/>
          <w:szCs w:val="30"/>
          <w:lang w:val="en-US" w:eastAsia="zh-CN" w:bidi="ar"/>
        </w:rPr>
      </w:pPr>
    </w:p>
    <w:p>
      <w:pPr>
        <w:numPr>
          <w:ilvl w:val="0"/>
          <w:numId w:val="0"/>
        </w:numPr>
        <w:jc w:val="both"/>
        <w:rPr>
          <w:rFonts w:hint="default" w:ascii="仿宋_GB2312" w:hAnsi="仿宋_GB2312" w:cs="仿宋_GB2312"/>
          <w:kern w:val="2"/>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DA0B"/>
    <w:multiLevelType w:val="singleLevel"/>
    <w:tmpl w:val="4B2ADA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23D4E"/>
    <w:rsid w:val="123D213C"/>
    <w:rsid w:val="13AB462E"/>
    <w:rsid w:val="160D441D"/>
    <w:rsid w:val="17EA56D0"/>
    <w:rsid w:val="1F137525"/>
    <w:rsid w:val="21DB4EFD"/>
    <w:rsid w:val="22C83AA9"/>
    <w:rsid w:val="24022D51"/>
    <w:rsid w:val="2D516365"/>
    <w:rsid w:val="2E704BEE"/>
    <w:rsid w:val="333C51C7"/>
    <w:rsid w:val="37F334D6"/>
    <w:rsid w:val="381021DA"/>
    <w:rsid w:val="3D145770"/>
    <w:rsid w:val="3E705C0E"/>
    <w:rsid w:val="3F923D4E"/>
    <w:rsid w:val="4959379E"/>
    <w:rsid w:val="52A1668C"/>
    <w:rsid w:val="570F3CEA"/>
    <w:rsid w:val="688D2DBE"/>
    <w:rsid w:val="6A2B0E75"/>
    <w:rsid w:val="6AB879DE"/>
    <w:rsid w:val="700F17EA"/>
    <w:rsid w:val="72BE0D96"/>
    <w:rsid w:val="77FD32A1"/>
    <w:rsid w:val="7A7B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_GB2312" w:asciiTheme="minorAscii" w:hAnsiTheme="minorAscii"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2021-04-16T08:06:00Z</dcterms:created>
  <dc:creator>lenovo</dc:creator>
  <cp:lastModifiedBy>lenovo</cp:lastModifiedBy>
  <cp:lastPrinted>2021-04-25T06:53:00Z</cp:lastPrinted>
  <dcterms:modified xsi:type="dcterms:W3CDTF">2021-04-26T08:20:55Z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