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 w:val="36"/>
          <w:szCs w:val="36"/>
          <w:lang w:val="en-US" w:eastAsia="zh-CN"/>
        </w:rPr>
      </w:pPr>
    </w:p>
    <w:p>
      <w:pPr>
        <w:rPr>
          <w:rFonts w:hint="eastAsia"/>
          <w:sz w:val="36"/>
          <w:szCs w:val="36"/>
          <w:lang w:val="en-US" w:eastAsia="zh-CN"/>
        </w:rPr>
      </w:pPr>
    </w:p>
    <w:p>
      <w:pPr>
        <w:jc w:val="center"/>
        <w:rPr>
          <w:rFonts w:hint="eastAsia"/>
          <w:sz w:val="36"/>
          <w:szCs w:val="36"/>
          <w:lang w:eastAsia="zh-CN"/>
        </w:rPr>
      </w:pPr>
      <w:r>
        <w:rPr>
          <w:rFonts w:hint="eastAsia"/>
          <w:sz w:val="36"/>
          <w:szCs w:val="36"/>
          <w:lang w:val="en-US" w:eastAsia="zh-CN"/>
        </w:rPr>
        <w:t>2020年</w:t>
      </w:r>
      <w:r>
        <w:rPr>
          <w:rFonts w:hint="eastAsia"/>
          <w:sz w:val="36"/>
          <w:szCs w:val="36"/>
          <w:lang w:eastAsia="zh-CN"/>
        </w:rPr>
        <w:t>翁源县野生动物退出省级涉农专项资金及市配套资金使用情况报告</w:t>
      </w:r>
    </w:p>
    <w:p>
      <w:pPr>
        <w:ind w:firstLine="560" w:firstLineChars="200"/>
        <w:rPr>
          <w:rFonts w:hint="eastAsia"/>
          <w:sz w:val="28"/>
          <w:szCs w:val="28"/>
          <w:lang w:val="en-US" w:eastAsia="zh-CN"/>
        </w:rPr>
      </w:pPr>
      <w:r>
        <w:rPr>
          <w:rFonts w:hint="eastAsia"/>
          <w:sz w:val="28"/>
          <w:szCs w:val="28"/>
          <w:lang w:val="en-US" w:eastAsia="zh-CN"/>
        </w:rPr>
        <w:t>为贯彻落实《韶关市以食用为目的人工繁育陆生野生动物退出工作方案》（韶府办发函发〔2020〕67号文件精神，妥善做好我县以食用为目的人工繁育陆生野生动物退出工作，我县高度重视，2020年6月24日在县长办公室召开了各职能部门参加的专门会议，通过了《翁源县以食用为目的人工繁育陆生野生动物退出工作方案》，为林业局依法、依规、有序推进退补工作，提供了政策和经济保障，现将我县开展人工繁育陆生野生动物退出工作资金使用情况报告如下：</w:t>
      </w:r>
    </w:p>
    <w:p>
      <w:pPr>
        <w:numPr>
          <w:ilvl w:val="0"/>
          <w:numId w:val="1"/>
        </w:numPr>
        <w:ind w:firstLine="560" w:firstLineChars="200"/>
        <w:rPr>
          <w:rFonts w:hint="eastAsia"/>
          <w:sz w:val="28"/>
          <w:szCs w:val="28"/>
          <w:lang w:val="en-US" w:eastAsia="zh-CN"/>
        </w:rPr>
      </w:pPr>
      <w:r>
        <w:rPr>
          <w:rFonts w:hint="eastAsia"/>
          <w:sz w:val="28"/>
          <w:szCs w:val="28"/>
          <w:lang w:val="en-US" w:eastAsia="zh-CN"/>
        </w:rPr>
        <w:t>资金使用情况</w:t>
      </w:r>
    </w:p>
    <w:p>
      <w:pPr>
        <w:numPr>
          <w:ilvl w:val="0"/>
          <w:numId w:val="0"/>
        </w:numPr>
        <w:ind w:firstLine="560" w:firstLineChars="200"/>
        <w:rPr>
          <w:rFonts w:hint="eastAsia"/>
          <w:sz w:val="28"/>
          <w:szCs w:val="28"/>
          <w:lang w:val="en-US" w:eastAsia="zh-CN"/>
        </w:rPr>
      </w:pPr>
      <w:r>
        <w:rPr>
          <w:rFonts w:hint="eastAsia"/>
          <w:sz w:val="28"/>
          <w:szCs w:val="28"/>
          <w:lang w:val="en-US" w:eastAsia="zh-CN"/>
        </w:rPr>
        <w:t>（一）资金到位情况</w:t>
      </w:r>
    </w:p>
    <w:p>
      <w:pPr>
        <w:numPr>
          <w:ilvl w:val="0"/>
          <w:numId w:val="0"/>
        </w:numPr>
        <w:ind w:firstLine="560" w:firstLineChars="200"/>
        <w:rPr>
          <w:rFonts w:hint="default"/>
          <w:sz w:val="28"/>
          <w:szCs w:val="28"/>
          <w:lang w:val="en-US" w:eastAsia="zh-CN"/>
        </w:rPr>
      </w:pPr>
      <w:r>
        <w:rPr>
          <w:rFonts w:hint="eastAsia"/>
          <w:sz w:val="28"/>
          <w:szCs w:val="28"/>
          <w:lang w:val="en-US" w:eastAsia="zh-CN"/>
        </w:rPr>
        <w:t>翁源县林业局依照《翁源县以食用为目的人工繁育陆生野生动物退出工作方案》的指示精神，退补工作小组核查出全县符合退补的养殖场有8家，涉及资金2974858元，并按一户一策签订了补偿协议。为顺利推进退补工作韶关市人民政府下拔配套资金705000元，文件文号韶财综[2020]33号。2020年6月25日翁源县人民政府划拔省级涉农资金2326000元，文件文号粤财农[2020]12号。两项合计2974858元。</w:t>
      </w:r>
    </w:p>
    <w:p>
      <w:pPr>
        <w:numPr>
          <w:ilvl w:val="0"/>
          <w:numId w:val="2"/>
        </w:numPr>
        <w:ind w:left="420" w:leftChars="0" w:firstLine="0" w:firstLineChars="0"/>
        <w:rPr>
          <w:rFonts w:hint="eastAsia"/>
          <w:sz w:val="28"/>
          <w:szCs w:val="28"/>
          <w:lang w:val="en-US" w:eastAsia="zh-CN"/>
        </w:rPr>
      </w:pPr>
      <w:r>
        <w:rPr>
          <w:rFonts w:hint="eastAsia"/>
          <w:sz w:val="28"/>
          <w:szCs w:val="28"/>
          <w:lang w:val="en-US" w:eastAsia="zh-CN"/>
        </w:rPr>
        <w:t>资金支付情况</w:t>
      </w:r>
    </w:p>
    <w:p>
      <w:pPr>
        <w:numPr>
          <w:ilvl w:val="0"/>
          <w:numId w:val="0"/>
        </w:numPr>
        <w:ind w:left="420" w:leftChars="0"/>
        <w:rPr>
          <w:rFonts w:hint="eastAsia"/>
          <w:sz w:val="28"/>
          <w:szCs w:val="28"/>
          <w:lang w:val="en-US" w:eastAsia="zh-CN"/>
        </w:rPr>
      </w:pPr>
      <w:r>
        <w:rPr>
          <w:rFonts w:hint="eastAsia"/>
          <w:sz w:val="28"/>
          <w:szCs w:val="28"/>
          <w:lang w:val="en-US" w:eastAsia="zh-CN"/>
        </w:rPr>
        <w:t>按照退补工作小组依工作方案核查出的补偿数据，经养殖户签名确认后，由养殖户提供银行账号，直接由林业局打入各养殖户账户，并于2020年7月30日全部支付完毕。</w:t>
      </w:r>
    </w:p>
    <w:p>
      <w:pPr>
        <w:numPr>
          <w:ilvl w:val="0"/>
          <w:numId w:val="2"/>
        </w:numPr>
        <w:ind w:left="420" w:leftChars="0" w:firstLine="0" w:firstLineChars="0"/>
        <w:rPr>
          <w:rFonts w:hint="eastAsia"/>
          <w:sz w:val="28"/>
          <w:szCs w:val="28"/>
          <w:lang w:val="en-US" w:eastAsia="zh-CN"/>
        </w:rPr>
      </w:pPr>
      <w:r>
        <w:rPr>
          <w:rFonts w:hint="eastAsia"/>
          <w:sz w:val="28"/>
          <w:szCs w:val="28"/>
          <w:lang w:val="en-US" w:eastAsia="zh-CN"/>
        </w:rPr>
        <w:t>财务的合规性</w:t>
      </w:r>
    </w:p>
    <w:p>
      <w:pPr>
        <w:numPr>
          <w:ilvl w:val="0"/>
          <w:numId w:val="0"/>
        </w:numPr>
        <w:ind w:left="420" w:leftChars="0" w:firstLine="280" w:firstLineChars="100"/>
        <w:rPr>
          <w:rFonts w:hint="default"/>
          <w:sz w:val="28"/>
          <w:szCs w:val="28"/>
          <w:lang w:val="en-US" w:eastAsia="zh-CN"/>
        </w:rPr>
      </w:pPr>
      <w:r>
        <w:rPr>
          <w:rFonts w:hint="eastAsia"/>
          <w:sz w:val="28"/>
          <w:szCs w:val="28"/>
          <w:lang w:val="en-US" w:eastAsia="zh-CN"/>
        </w:rPr>
        <w:t>市配套资金是韶关市政府统一以韶财综[2020]33号下拔至各县市的专项配套。省级涉农资金2326000元，是通县长办公会议由县财政划拔的，文件文号粤财农[2020]12号。</w:t>
      </w:r>
    </w:p>
    <w:p>
      <w:pPr>
        <w:numPr>
          <w:ilvl w:val="0"/>
          <w:numId w:val="2"/>
        </w:numPr>
        <w:ind w:left="420" w:leftChars="0" w:firstLine="0" w:firstLineChars="0"/>
        <w:rPr>
          <w:rFonts w:hint="default"/>
          <w:sz w:val="28"/>
          <w:szCs w:val="28"/>
          <w:lang w:val="en-US" w:eastAsia="zh-CN"/>
        </w:rPr>
      </w:pPr>
      <w:r>
        <w:rPr>
          <w:rFonts w:hint="eastAsia"/>
          <w:sz w:val="28"/>
          <w:szCs w:val="28"/>
          <w:lang w:val="en-US" w:eastAsia="zh-CN"/>
        </w:rPr>
        <w:t>实施程序</w:t>
      </w:r>
    </w:p>
    <w:p>
      <w:pPr>
        <w:numPr>
          <w:ilvl w:val="0"/>
          <w:numId w:val="0"/>
        </w:numPr>
        <w:ind w:left="420" w:leftChars="0" w:firstLine="560" w:firstLineChars="200"/>
        <w:rPr>
          <w:rFonts w:hint="eastAsia"/>
          <w:sz w:val="28"/>
          <w:szCs w:val="28"/>
          <w:lang w:val="en-US" w:eastAsia="zh-CN"/>
        </w:rPr>
      </w:pPr>
      <w:r>
        <w:rPr>
          <w:rFonts w:hint="eastAsia"/>
          <w:sz w:val="28"/>
          <w:szCs w:val="28"/>
          <w:lang w:val="en-US" w:eastAsia="zh-CN"/>
        </w:rPr>
        <w:t>根据韶关市委市政府的部署，2020年6月24日我县在县政府三楼会议室召开了各职能部门参加的退补会议，会议通过了通过了《翁源县以食用为目的人工繁育陆生野生动物退出工作方案》，成立了翁源县人工繁育野生动物退出工作领导小组，由分管林业的副县长林继开担任组长，相关单位一把手任成员。按照属地管理原则，要求各镇政府在6月23日前完成本辖区信息数据核查、证件文书清理工作，在7月10日完成动物处置，7月30日前完成退补资金到各养殖户。</w:t>
      </w:r>
    </w:p>
    <w:p>
      <w:pPr>
        <w:numPr>
          <w:ilvl w:val="0"/>
          <w:numId w:val="0"/>
        </w:numPr>
        <w:ind w:left="420" w:leftChars="0" w:firstLine="560" w:firstLineChars="200"/>
        <w:rPr>
          <w:rFonts w:hint="default"/>
          <w:sz w:val="28"/>
          <w:szCs w:val="28"/>
          <w:lang w:val="en-US" w:eastAsia="zh-CN"/>
        </w:rPr>
      </w:pPr>
      <w:r>
        <w:rPr>
          <w:rFonts w:hint="eastAsia"/>
          <w:sz w:val="28"/>
          <w:szCs w:val="28"/>
          <w:lang w:val="en-US" w:eastAsia="zh-CN"/>
        </w:rPr>
        <w:t>按照以上程序翁源县林业局会同各职能部门，将退补工作中的各项任务于2020年7月30日前全面完成。</w:t>
      </w:r>
    </w:p>
    <w:p>
      <w:pPr>
        <w:numPr>
          <w:ilvl w:val="0"/>
          <w:numId w:val="2"/>
        </w:numPr>
        <w:ind w:left="420" w:leftChars="0" w:firstLine="0" w:firstLineChars="0"/>
        <w:rPr>
          <w:rFonts w:hint="default"/>
          <w:sz w:val="28"/>
          <w:szCs w:val="28"/>
          <w:lang w:val="en-US" w:eastAsia="zh-CN"/>
        </w:rPr>
      </w:pPr>
      <w:r>
        <w:rPr>
          <w:rFonts w:hint="eastAsia"/>
          <w:sz w:val="28"/>
          <w:szCs w:val="28"/>
          <w:lang w:val="en-US" w:eastAsia="zh-CN"/>
        </w:rPr>
        <w:t>项目监管情况</w:t>
      </w:r>
    </w:p>
    <w:p>
      <w:pPr>
        <w:numPr>
          <w:ilvl w:val="0"/>
          <w:numId w:val="0"/>
        </w:numPr>
        <w:ind w:left="420" w:leftChars="0"/>
        <w:rPr>
          <w:rFonts w:hint="eastAsia"/>
          <w:sz w:val="28"/>
          <w:szCs w:val="28"/>
          <w:lang w:val="en-US" w:eastAsia="zh-CN"/>
        </w:rPr>
      </w:pPr>
      <w:r>
        <w:rPr>
          <w:rFonts w:hint="eastAsia"/>
          <w:sz w:val="28"/>
          <w:szCs w:val="28"/>
          <w:lang w:val="en-US" w:eastAsia="zh-CN"/>
        </w:rPr>
        <w:t xml:space="preserve">   人工繁育野生动物退出工作是一项全国性的工作，事关人民群众的健康和社会稳定，我县高度重视，成立了翁源县人工繁育野生动物退出工作领导小组，对整项工作进全面监管。一是对核查数据进行严格监管，固化补偿数据必须由各镇政府、森林公安、林业共同核查，由养殖户签名认可；二是补资金的监管，依据翁源县人工繁育野生动物退出工作领导小组核查的数据，由林业局、镇政府与各养殖户签订补偿协议，并由养殖户提供银行账号，由财政从专项资金中打入各养殖户的银行账户。三退补工作结束后，2020年9月3日国家林草局、省林业局、市林业局深入各养殖户调研退补情况。</w:t>
      </w:r>
    </w:p>
    <w:p>
      <w:pPr>
        <w:numPr>
          <w:ilvl w:val="0"/>
          <w:numId w:val="0"/>
        </w:numPr>
        <w:ind w:left="420" w:leftChars="0" w:firstLine="560" w:firstLineChars="200"/>
        <w:rPr>
          <w:rFonts w:hint="default"/>
          <w:sz w:val="28"/>
          <w:szCs w:val="28"/>
          <w:lang w:val="en-US" w:eastAsia="zh-CN"/>
        </w:rPr>
      </w:pPr>
      <w:r>
        <w:rPr>
          <w:rFonts w:hint="eastAsia"/>
          <w:sz w:val="28"/>
          <w:szCs w:val="28"/>
          <w:lang w:val="en-US" w:eastAsia="zh-CN"/>
        </w:rPr>
        <w:t>二、社会效益</w:t>
      </w:r>
    </w:p>
    <w:p>
      <w:pPr>
        <w:numPr>
          <w:ilvl w:val="0"/>
          <w:numId w:val="0"/>
        </w:numPr>
        <w:ind w:left="420" w:leftChars="0" w:firstLine="840" w:firstLineChars="300"/>
        <w:rPr>
          <w:rFonts w:hint="eastAsia"/>
          <w:sz w:val="28"/>
          <w:szCs w:val="28"/>
          <w:lang w:val="en-US" w:eastAsia="zh-CN"/>
        </w:rPr>
      </w:pPr>
      <w:r>
        <w:rPr>
          <w:rFonts w:hint="eastAsia"/>
          <w:sz w:val="28"/>
          <w:szCs w:val="28"/>
          <w:lang w:val="en-US" w:eastAsia="zh-CN"/>
        </w:rPr>
        <w:t>退补工作结束后国家林草局、省林业局、市林业局于2020年9月3日，到退补业主家中进行了调查，调研组一致认为翁源以食用为目的人工繁育陆生野生动物退出工作：一处置工作有章有法；二处置及时措施得当，三退补资金及时到位，四处置后的社会秩序良好，无大的社会矛盾纠纷出现，五能在政策上扶持养殖户转型转产。</w:t>
      </w:r>
    </w:p>
    <w:p>
      <w:pPr>
        <w:numPr>
          <w:ilvl w:val="0"/>
          <w:numId w:val="0"/>
        </w:numPr>
        <w:ind w:leftChars="200" w:firstLine="560" w:firstLineChars="200"/>
        <w:rPr>
          <w:rFonts w:hint="eastAsia"/>
          <w:sz w:val="28"/>
          <w:szCs w:val="28"/>
          <w:lang w:val="en-US" w:eastAsia="zh-CN"/>
        </w:rPr>
      </w:pPr>
      <w:r>
        <w:rPr>
          <w:rFonts w:hint="eastAsia"/>
          <w:sz w:val="28"/>
          <w:szCs w:val="28"/>
          <w:lang w:val="en-US" w:eastAsia="zh-CN"/>
        </w:rPr>
        <w:t>三、存在问题</w:t>
      </w:r>
    </w:p>
    <w:p>
      <w:pPr>
        <w:numPr>
          <w:ilvl w:val="0"/>
          <w:numId w:val="0"/>
        </w:numPr>
        <w:ind w:leftChars="200" w:firstLine="560" w:firstLineChars="200"/>
        <w:rPr>
          <w:rFonts w:hint="eastAsia"/>
          <w:sz w:val="28"/>
          <w:szCs w:val="28"/>
          <w:lang w:val="en-US" w:eastAsia="zh-CN"/>
        </w:rPr>
      </w:pPr>
      <w:r>
        <w:rPr>
          <w:rFonts w:hint="eastAsia"/>
          <w:sz w:val="28"/>
          <w:szCs w:val="28"/>
          <w:lang w:val="en-US" w:eastAsia="zh-CN"/>
        </w:rPr>
        <w:t>一是养殖动物补偿数的固化时间定在2020年3月30日前，刚好是动物大量繁殖的季节，致使退补的动物数量与执行退补的数量有一定的差额；二是退补的单价偏低；三是对养殖设施的补偿养殖户实际投入的差距太大；四养殖户养殖技术0补偿极大地措伤了年轻人科技致富的积极性。</w:t>
      </w:r>
    </w:p>
    <w:p>
      <w:pPr>
        <w:numPr>
          <w:ilvl w:val="0"/>
          <w:numId w:val="3"/>
        </w:numPr>
        <w:ind w:leftChars="200" w:firstLine="560" w:firstLineChars="200"/>
        <w:rPr>
          <w:rFonts w:hint="eastAsia"/>
          <w:sz w:val="28"/>
          <w:szCs w:val="28"/>
          <w:lang w:val="en-US" w:eastAsia="zh-CN"/>
        </w:rPr>
      </w:pPr>
      <w:r>
        <w:rPr>
          <w:rFonts w:hint="eastAsia"/>
          <w:sz w:val="28"/>
          <w:szCs w:val="28"/>
          <w:lang w:val="en-US" w:eastAsia="zh-CN"/>
        </w:rPr>
        <w:t>今后的打算</w:t>
      </w:r>
    </w:p>
    <w:p>
      <w:pPr>
        <w:numPr>
          <w:numId w:val="0"/>
        </w:numPr>
        <w:ind w:firstLine="560" w:firstLineChars="200"/>
        <w:rPr>
          <w:rFonts w:hint="eastAsia" w:ascii="Arial" w:hAnsi="Arial" w:eastAsia="宋体" w:cs="Arial"/>
          <w:i w:val="0"/>
          <w:caps w:val="0"/>
          <w:color w:val="333333"/>
          <w:spacing w:val="0"/>
          <w:sz w:val="28"/>
          <w:szCs w:val="28"/>
          <w:shd w:val="clear" w:fill="FFFFFF"/>
          <w:lang w:eastAsia="zh-CN"/>
        </w:rPr>
      </w:pPr>
      <w:r>
        <w:rPr>
          <w:rFonts w:hint="eastAsia"/>
          <w:sz w:val="28"/>
          <w:szCs w:val="28"/>
          <w:lang w:val="en-US" w:eastAsia="zh-CN"/>
        </w:rPr>
        <w:t>一是加在宣传力度，使广大人民群众</w:t>
      </w:r>
      <w:r>
        <w:rPr>
          <w:rFonts w:ascii="Arial" w:hAnsi="Arial" w:eastAsia="宋体" w:cs="Arial"/>
          <w:i w:val="0"/>
          <w:caps w:val="0"/>
          <w:color w:val="333333"/>
          <w:spacing w:val="0"/>
          <w:sz w:val="28"/>
          <w:szCs w:val="28"/>
          <w:shd w:val="clear" w:fill="FFFFFF"/>
        </w:rPr>
        <w:t>革除滥食野生动物陋习</w:t>
      </w:r>
      <w:r>
        <w:rPr>
          <w:rFonts w:hint="eastAsia" w:ascii="Arial" w:hAnsi="Arial" w:eastAsia="宋体" w:cs="Arial"/>
          <w:i w:val="0"/>
          <w:caps w:val="0"/>
          <w:color w:val="333333"/>
          <w:spacing w:val="0"/>
          <w:sz w:val="28"/>
          <w:szCs w:val="28"/>
          <w:shd w:val="clear" w:fill="FFFFFF"/>
          <w:lang w:eastAsia="zh-CN"/>
        </w:rPr>
        <w:t>，维护健康的人居环境；</w:t>
      </w:r>
    </w:p>
    <w:p>
      <w:pPr>
        <w:numPr>
          <w:numId w:val="0"/>
        </w:numPr>
        <w:ind w:firstLine="560" w:firstLineChars="200"/>
        <w:rPr>
          <w:rFonts w:hint="eastAsia" w:ascii="Arial" w:hAnsi="Arial" w:eastAsia="宋体" w:cs="Arial"/>
          <w:i w:val="0"/>
          <w:caps w:val="0"/>
          <w:color w:val="333333"/>
          <w:spacing w:val="0"/>
          <w:sz w:val="28"/>
          <w:szCs w:val="28"/>
          <w:shd w:val="clear" w:fill="FFFFFF"/>
          <w:lang w:eastAsia="zh-CN"/>
        </w:rPr>
      </w:pPr>
      <w:r>
        <w:rPr>
          <w:rFonts w:hint="eastAsia" w:ascii="Arial" w:hAnsi="Arial" w:eastAsia="宋体" w:cs="Arial"/>
          <w:i w:val="0"/>
          <w:caps w:val="0"/>
          <w:color w:val="333333"/>
          <w:spacing w:val="0"/>
          <w:sz w:val="28"/>
          <w:szCs w:val="28"/>
          <w:shd w:val="clear" w:fill="FFFFFF"/>
          <w:lang w:eastAsia="zh-CN"/>
        </w:rPr>
        <w:t>二是积极引导有条件的养殖户转型转产，充分利用处置后的资源增产增值班；</w:t>
      </w:r>
    </w:p>
    <w:p>
      <w:pPr>
        <w:numPr>
          <w:numId w:val="0"/>
        </w:numPr>
        <w:ind w:firstLine="560" w:firstLineChars="200"/>
        <w:rPr>
          <w:rFonts w:hint="eastAsia" w:ascii="Arial" w:hAnsi="Arial" w:eastAsia="宋体" w:cs="Arial"/>
          <w:i w:val="0"/>
          <w:caps w:val="0"/>
          <w:color w:val="333333"/>
          <w:spacing w:val="0"/>
          <w:sz w:val="28"/>
          <w:szCs w:val="28"/>
          <w:shd w:val="clear" w:fill="FFFFFF"/>
          <w:lang w:eastAsia="zh-CN"/>
        </w:rPr>
      </w:pPr>
      <w:r>
        <w:rPr>
          <w:rFonts w:hint="eastAsia" w:ascii="Arial" w:hAnsi="Arial" w:eastAsia="宋体" w:cs="Arial"/>
          <w:i w:val="0"/>
          <w:caps w:val="0"/>
          <w:color w:val="333333"/>
          <w:spacing w:val="0"/>
          <w:sz w:val="28"/>
          <w:szCs w:val="28"/>
          <w:shd w:val="clear" w:fill="FFFFFF"/>
          <w:lang w:eastAsia="zh-CN"/>
        </w:rPr>
        <w:t>三是加强监管力度，退补工作完成后，我局将联合各职能部门，依法依规加大对市场、酒店、餐馆等重点场所的监督检查坚决杜绝食用野生动物的违法行为；</w:t>
      </w:r>
    </w:p>
    <w:p>
      <w:pPr>
        <w:numPr>
          <w:numId w:val="0"/>
        </w:numPr>
        <w:ind w:firstLine="560" w:firstLineChars="200"/>
        <w:rPr>
          <w:rFonts w:hint="default" w:ascii="Arial" w:hAnsi="Arial" w:eastAsia="宋体" w:cs="Arial"/>
          <w:i w:val="0"/>
          <w:caps w:val="0"/>
          <w:color w:val="333333"/>
          <w:spacing w:val="0"/>
          <w:sz w:val="28"/>
          <w:szCs w:val="28"/>
          <w:shd w:val="clear" w:fill="FFFFFF"/>
          <w:lang w:val="en-US" w:eastAsia="zh-CN"/>
        </w:rPr>
      </w:pPr>
      <w:r>
        <w:rPr>
          <w:rFonts w:hint="eastAsia" w:ascii="Arial" w:hAnsi="Arial" w:eastAsia="宋体" w:cs="Arial"/>
          <w:i w:val="0"/>
          <w:caps w:val="0"/>
          <w:color w:val="333333"/>
          <w:spacing w:val="0"/>
          <w:sz w:val="28"/>
          <w:szCs w:val="28"/>
          <w:shd w:val="clear" w:fill="FFFFFF"/>
          <w:lang w:eastAsia="zh-CN"/>
        </w:rPr>
        <w:t>四在保护野生动物的同时，依据《中华人民共和国野生动物保护法〉第十九条，积极推动野生动物致害赔偿保险业务在我县开展，为确保人民群众的生命财产不爱损失，拟定保额</w:t>
      </w:r>
      <w:r>
        <w:rPr>
          <w:rFonts w:hint="eastAsia" w:ascii="Arial" w:hAnsi="Arial" w:eastAsia="宋体" w:cs="Arial"/>
          <w:i w:val="0"/>
          <w:caps w:val="0"/>
          <w:color w:val="333333"/>
          <w:spacing w:val="0"/>
          <w:sz w:val="28"/>
          <w:szCs w:val="28"/>
          <w:shd w:val="clear" w:fill="FFFFFF"/>
          <w:lang w:val="en-US" w:eastAsia="zh-CN"/>
        </w:rPr>
        <w:t>2仟万。</w:t>
      </w:r>
      <w:bookmarkStart w:id="0" w:name="_GoBack"/>
      <w:bookmarkEnd w:id="0"/>
    </w:p>
    <w:p>
      <w:pPr>
        <w:numPr>
          <w:numId w:val="0"/>
        </w:numPr>
        <w:rPr>
          <w:rFonts w:hint="eastAsia"/>
          <w:sz w:val="28"/>
          <w:szCs w:val="28"/>
          <w:lang w:val="en-US" w:eastAsia="zh-CN"/>
        </w:rPr>
      </w:pPr>
    </w:p>
    <w:p>
      <w:pPr>
        <w:numPr>
          <w:ilvl w:val="0"/>
          <w:numId w:val="0"/>
        </w:numPr>
        <w:ind w:leftChars="200" w:firstLine="560" w:firstLineChars="200"/>
        <w:rPr>
          <w:rFonts w:hint="default"/>
          <w:sz w:val="28"/>
          <w:szCs w:val="28"/>
          <w:lang w:val="en-US" w:eastAsia="zh-CN"/>
        </w:rPr>
      </w:pPr>
    </w:p>
    <w:p>
      <w:pPr>
        <w:rPr>
          <w:rFonts w:hint="default"/>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0963AE8"/>
    <w:multiLevelType w:val="singleLevel"/>
    <w:tmpl w:val="E0963AE8"/>
    <w:lvl w:ilvl="0" w:tentative="0">
      <w:start w:val="2"/>
      <w:numFmt w:val="chineseCounting"/>
      <w:suff w:val="nothing"/>
      <w:lvlText w:val="（%1）"/>
      <w:lvlJc w:val="left"/>
      <w:pPr>
        <w:ind w:left="420" w:leftChars="0" w:firstLine="0" w:firstLineChars="0"/>
      </w:pPr>
      <w:rPr>
        <w:rFonts w:hint="eastAsia"/>
      </w:rPr>
    </w:lvl>
  </w:abstractNum>
  <w:abstractNum w:abstractNumId="1">
    <w:nsid w:val="FD9E8C83"/>
    <w:multiLevelType w:val="singleLevel"/>
    <w:tmpl w:val="FD9E8C83"/>
    <w:lvl w:ilvl="0" w:tentative="0">
      <w:start w:val="1"/>
      <w:numFmt w:val="chineseCounting"/>
      <w:suff w:val="nothing"/>
      <w:lvlText w:val="%1、"/>
      <w:lvlJc w:val="left"/>
      <w:rPr>
        <w:rFonts w:hint="eastAsia"/>
      </w:rPr>
    </w:lvl>
  </w:abstractNum>
  <w:abstractNum w:abstractNumId="2">
    <w:nsid w:val="1FAD0648"/>
    <w:multiLevelType w:val="singleLevel"/>
    <w:tmpl w:val="1FAD0648"/>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1078C2"/>
    <w:rsid w:val="0F1078C2"/>
    <w:rsid w:val="37231B32"/>
    <w:rsid w:val="54F476A3"/>
    <w:rsid w:val="598167B0"/>
    <w:rsid w:val="61690623"/>
    <w:rsid w:val="65D36B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43</TotalTime>
  <ScaleCrop>false</ScaleCrop>
  <LinksUpToDate>false</LinksUpToDate>
  <CharactersWithSpaces>0</CharactersWithSpaces>
  <Application>WPS Office_10.8.2.7098_F1E327BC-269C-435d-A152-05C5408002CA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2021-02-25T01:43:00Z</dcterms:created>
  <dc:creator>Administrator</dc:creator>
  <cp:lastModifiedBy>Administrator</cp:lastModifiedBy>
  <dcterms:modified xsi:type="dcterms:W3CDTF">2021-02-26T01:58:20Z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2052-10.8.2.7098</vt:lpwstr>
  </property>
  <property fmtid="{D5CDD505-2E9C-101B-9397-08002B2CF9AE}" pid="3" name="ribbonExt">
    <vt:lpwstr>{"WPSExtOfficeTab":{"OnGetEnabled":false,"OnGetVisible":false}}</vt:lpwstr>
  </property>
</Properties>
</file>