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center"/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</w:pP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韶关市翁源县用户水龙头水质监测信息公开表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（</w:t>
      </w:r>
      <w:r>
        <w:rPr>
          <w:rStyle w:val="7"/>
          <w:rFonts w:ascii="方正小标宋简体" w:hAnsi="方正小标宋简体" w:eastAsia="方正小标宋简体"/>
          <w:b w:val="0"/>
          <w:bCs w:val="0"/>
          <w:sz w:val="36"/>
          <w:szCs w:val="32"/>
        </w:rPr>
        <w:t>20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2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  <w:lang w:val="en-US" w:eastAsia="zh-CN"/>
        </w:rPr>
        <w:t>1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年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  <w:lang w:eastAsia="zh-CN"/>
        </w:rPr>
        <w:t>三</w:t>
      </w:r>
      <w:r>
        <w:rPr>
          <w:rStyle w:val="7"/>
          <w:rFonts w:hint="eastAsia" w:ascii="方正小标宋简体" w:hAnsi="方正小标宋简体" w:eastAsia="方正小标宋简体"/>
          <w:sz w:val="36"/>
          <w:szCs w:val="32"/>
        </w:rPr>
        <w:t>季度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sz w:val="36"/>
          <w:szCs w:val="32"/>
        </w:rPr>
        <w:t>）</w:t>
      </w:r>
    </w:p>
    <w:p>
      <w:pPr>
        <w:spacing w:afterLines="50" w:line="240" w:lineRule="exact"/>
        <w:jc w:val="center"/>
        <w:rPr>
          <w:rStyle w:val="8"/>
          <w:rFonts w:ascii="宋体" w:eastAsia="宋体" w:cs="宋体"/>
          <w:b/>
          <w:bCs/>
          <w:color w:val="FF0000"/>
          <w:sz w:val="36"/>
          <w:szCs w:val="36"/>
        </w:rPr>
      </w:pPr>
    </w:p>
    <w:tbl>
      <w:tblPr>
        <w:tblStyle w:val="5"/>
        <w:tblW w:w="14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717"/>
        <w:gridCol w:w="1257"/>
        <w:gridCol w:w="843"/>
        <w:gridCol w:w="957"/>
        <w:gridCol w:w="1350"/>
        <w:gridCol w:w="4237"/>
        <w:gridCol w:w="1125"/>
        <w:gridCol w:w="806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监测点地址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供水单位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采样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9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检测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检测时间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检测结果</w:t>
            </w:r>
          </w:p>
          <w:p>
            <w:pPr>
              <w:adjustRightInd w:val="0"/>
              <w:snapToGrid w:val="0"/>
              <w:spacing w:line="240" w:lineRule="exact"/>
              <w:ind w:left="-126" w:leftChars="-60" w:right="-84" w:rightChars="-4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评价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不达标指标的检测值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健康风险提示</w:t>
            </w:r>
          </w:p>
          <w:p>
            <w:pPr>
              <w:adjustRightInd w:val="0"/>
              <w:snapToGrid w:val="0"/>
              <w:spacing w:line="240" w:lineRule="exact"/>
              <w:ind w:left="-178" w:leftChars="-85" w:right="-126" w:rightChars="-60"/>
              <w:jc w:val="center"/>
              <w:rPr>
                <w:rStyle w:val="8"/>
                <w:rFonts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/>
                <w:bCs/>
                <w:color w:val="auto"/>
                <w:kern w:val="0"/>
                <w:sz w:val="24"/>
                <w:szCs w:val="24"/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翁源县龙仙镇建国路30号（翁源中学生活区）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 w:right="-105" w:righ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2021.08.30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、游离余氯。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</w:t>
            </w:r>
            <w:bookmarkStart w:id="0" w:name="_GoBack"/>
            <w:bookmarkEnd w:id="0"/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翁源县龙仙镇龙英路83号（翁源县民政局）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2021.08.30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翁源县龙仙镇建设二路117号（翁源县龙仙镇第一小学）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2021.08.30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翁源县龙仙镇朝阳路186号（翁源县住房和城乡规划建设局）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2021.08.30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翁源县龙仙镇环城北路64号（翁源县市场监督管理局）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2021.08.30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环城北路369号（广东青云药业有限公司）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2021.08.30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71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翁源县龙仙镇德政路331号(翁源县疾病预防控制中心)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2021.08.30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翁源县龙仙镇建设一路248号（中国建设银行股份有限公司翁源支行）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2021.08.30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翁源县龙仙镇建设二路713号（翁源县公安局附城派出所）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2021.08.30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翁源县龙仙镇建设一路830号（翁源县龙仙镇环城西路机动车检测站）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2021.08.30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翁源县龙仙镇河口村委会（翁源县龙仙镇河口村）</w:t>
            </w:r>
          </w:p>
        </w:tc>
        <w:tc>
          <w:tcPr>
            <w:tcW w:w="1257" w:type="dxa"/>
          </w:tcPr>
          <w:p>
            <w:pPr>
              <w:spacing w:beforeLines="90" w:afterLines="9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翁源县自来水有限公司第二水厂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2021.08.30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游离余氯、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翁源县铁龙镇铁龙大道东永红路308号（铁龙学校）</w:t>
            </w:r>
          </w:p>
        </w:tc>
        <w:tc>
          <w:tcPr>
            <w:tcW w:w="12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铁龙镇源泉供水有限公司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2021.08.24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翁源县新江镇民新路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3号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（新江镇新街自来水公司营业厅）</w:t>
            </w:r>
          </w:p>
        </w:tc>
        <w:tc>
          <w:tcPr>
            <w:tcW w:w="12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新江镇新街自来水公司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2021.08.24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1717" w:type="dxa"/>
            <w:vAlign w:val="center"/>
          </w:tcPr>
          <w:p>
            <w:pPr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翁源县翁城镇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翁英路（翁城德润自来水有限公司营业厅）</w:t>
            </w:r>
          </w:p>
        </w:tc>
        <w:tc>
          <w:tcPr>
            <w:tcW w:w="12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翁城德润自来水有限公司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2021.08.26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1717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官渡镇下榕角村村委会</w:t>
            </w:r>
          </w:p>
        </w:tc>
        <w:tc>
          <w:tcPr>
            <w:tcW w:w="1257" w:type="dxa"/>
            <w:vAlign w:val="top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官渡镇下榕角村供水工程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2021.08.25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1717" w:type="dxa"/>
          </w:tcPr>
          <w:p>
            <w:pPr>
              <w:spacing w:beforeLines="100" w:afterLines="100" w:line="220" w:lineRule="atLeast"/>
              <w:ind w:left="105" w:leftChars="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翁源县官渡镇赤桉北路2号（翁源县官渡中学）</w:t>
            </w:r>
          </w:p>
        </w:tc>
        <w:tc>
          <w:tcPr>
            <w:tcW w:w="1257" w:type="dxa"/>
          </w:tcPr>
          <w:p>
            <w:pPr>
              <w:spacing w:beforeLines="150" w:afterLines="150" w:line="220" w:lineRule="atLeast"/>
              <w:ind w:left="-105" w:leftChars="-50"/>
              <w:rPr>
                <w:rStyle w:val="8"/>
                <w:rFonts w:asci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官渡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镇</w:t>
            </w:r>
            <w:r>
              <w:rPr>
                <w:rStyle w:val="8"/>
                <w:rFonts w:hint="eastAsia" w:ascii="宋体" w:eastAsia="宋体"/>
                <w:color w:val="auto"/>
                <w:sz w:val="24"/>
                <w:szCs w:val="24"/>
              </w:rPr>
              <w:t>清泉自来水厂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2021.08.25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17</w:t>
            </w:r>
          </w:p>
        </w:tc>
        <w:tc>
          <w:tcPr>
            <w:tcW w:w="1717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asci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</w:rPr>
              <w:t>龙仙镇桂竹村委会</w:t>
            </w:r>
          </w:p>
        </w:tc>
        <w:tc>
          <w:tcPr>
            <w:tcW w:w="1257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eastAsia="宋体"/>
                <w:color w:val="000000" w:themeColor="text1"/>
                <w:sz w:val="24"/>
                <w:szCs w:val="24"/>
              </w:rPr>
              <w:t>翁源县八仙泉自来水</w:t>
            </w:r>
            <w:r>
              <w:rPr>
                <w:rStyle w:val="8"/>
                <w:rFonts w:hint="eastAsia" w:ascii="宋体"/>
                <w:color w:val="000000" w:themeColor="text1"/>
                <w:sz w:val="24"/>
                <w:szCs w:val="24"/>
                <w:lang w:eastAsia="zh-CN"/>
              </w:rPr>
              <w:t>厂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2021.08.27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18</w:t>
            </w:r>
          </w:p>
        </w:tc>
        <w:tc>
          <w:tcPr>
            <w:tcW w:w="1717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周陂镇光明村村委会</w:t>
            </w:r>
          </w:p>
        </w:tc>
        <w:tc>
          <w:tcPr>
            <w:tcW w:w="1257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周陂镇供水工程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2021.08.27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；砷、镉、铬（六价）、铅、汞、硒、氟化物、硝酸盐氮、二氧化氯、亚氯酸盐、氯酸盐、氰化物、挥发酚、阴离合成洗涤剂、三氯甲烷、四氯化碳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所检指标值均在标准限值范围内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717" w:type="dxa"/>
          </w:tcPr>
          <w:p>
            <w:pPr>
              <w:spacing w:beforeLines="150" w:afterLines="150" w:line="220" w:lineRule="atLeast"/>
              <w:ind w:left="105" w:leftChars="50"/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坝仔镇建设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南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路（坝仔镇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人民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</w:rPr>
              <w:t>政府）</w:t>
            </w:r>
          </w:p>
        </w:tc>
        <w:tc>
          <w:tcPr>
            <w:tcW w:w="1257" w:type="dxa"/>
            <w:vAlign w:val="top"/>
          </w:tcPr>
          <w:p>
            <w:pPr>
              <w:spacing w:beforeLines="100" w:afterLines="100" w:line="220" w:lineRule="atLeast"/>
              <w:ind w:left="-105" w:leftChars="-5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</w:rPr>
              <w:t>坝仔镇镇街供水工程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2021.08.23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000000" w:themeColor="text1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/>
                <w:color w:val="000000" w:themeColor="text1"/>
                <w:sz w:val="24"/>
                <w:szCs w:val="24"/>
              </w:rPr>
              <w:t>煮沸后饮用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9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/>
              <w:jc w:val="center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717" w:type="dxa"/>
          </w:tcPr>
          <w:p>
            <w:pPr>
              <w:spacing w:beforeLines="150" w:afterLines="15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江尾镇江尾村村委会</w:t>
            </w:r>
          </w:p>
        </w:tc>
        <w:tc>
          <w:tcPr>
            <w:tcW w:w="1257" w:type="dxa"/>
          </w:tcPr>
          <w:p>
            <w:pPr>
              <w:spacing w:beforeLines="100" w:afterLines="100" w:line="220" w:lineRule="atLeast"/>
              <w:ind w:left="-105" w:leftChars="-50"/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江尾镇江尾片区供水工程</w:t>
            </w:r>
          </w:p>
        </w:tc>
        <w:tc>
          <w:tcPr>
            <w:tcW w:w="843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957" w:type="dxa"/>
          </w:tcPr>
          <w:p>
            <w:pPr>
              <w:spacing w:beforeLines="100" w:afterLines="100"/>
              <w:ind w:left="-105" w:leftChars="-50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翁源县疾病预防控制中心</w:t>
            </w:r>
          </w:p>
        </w:tc>
        <w:tc>
          <w:tcPr>
            <w:tcW w:w="1350" w:type="dxa"/>
            <w:vAlign w:val="center"/>
          </w:tcPr>
          <w:p>
            <w:pPr>
              <w:ind w:left="-105" w:leftChars="-50"/>
              <w:jc w:val="center"/>
              <w:rPr>
                <w:rStyle w:val="8"/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2021.08.23</w:t>
            </w:r>
          </w:p>
        </w:tc>
        <w:tc>
          <w:tcPr>
            <w:tcW w:w="4237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菌落总数、总大肠菌群、耐热大肠菌群、大肠埃希氏菌、色度、浑浊度、臭和味、肉眼可见物、pH、铝、铁、锰、铜、锌、氯化物、硫酸盐、溶解性总固体、总硬度、耗氧量、氨氮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、</w:t>
            </w:r>
            <w:r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  <w:t>砷、镉、铬（六价）、铅、汞、硒、氟化物、硝酸盐氮、二氧化氯、亚氯酸盐、氯酸盐、氰化物、挥发酚、阴离合成洗涤剂、三氯甲烷、四氯化碳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所检指标值均在标准限值范围内</w:t>
            </w:r>
          </w:p>
        </w:tc>
        <w:tc>
          <w:tcPr>
            <w:tcW w:w="8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无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5" w:rightChars="-50"/>
              <w:jc w:val="left"/>
              <w:rPr>
                <w:rStyle w:val="8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建议</w:t>
            </w:r>
            <w:r>
              <w:rPr>
                <w:rStyle w:val="8"/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Style w:val="8"/>
                <w:rFonts w:hint="eastAsia" w:ascii="宋体" w:hAnsi="宋体" w:eastAsia="宋体"/>
                <w:color w:val="auto"/>
                <w:sz w:val="24"/>
                <w:szCs w:val="24"/>
              </w:rPr>
              <w:t>煮沸后饮用。</w:t>
            </w:r>
          </w:p>
        </w:tc>
      </w:tr>
    </w:tbl>
    <w:p>
      <w:pPr>
        <w:spacing w:line="240" w:lineRule="exact"/>
        <w:ind w:right="105"/>
        <w:jc w:val="right"/>
        <w:rPr>
          <w:rStyle w:val="8"/>
          <w:rFonts w:ascii="宋体" w:eastAsia="宋体"/>
          <w:color w:val="auto"/>
          <w:sz w:val="24"/>
          <w:szCs w:val="24"/>
        </w:rPr>
      </w:pPr>
    </w:p>
    <w:p>
      <w:pPr>
        <w:spacing w:beforeLines="50" w:line="240" w:lineRule="exact"/>
        <w:rPr>
          <w:rStyle w:val="8"/>
          <w:rFonts w:ascii="宋体" w:hAnsi="宋体" w:eastAsia="宋体"/>
          <w:color w:val="auto"/>
          <w:sz w:val="24"/>
          <w:szCs w:val="24"/>
        </w:rPr>
      </w:pP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注：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1.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水样采集、保存、运输及检验方法：按照现行《生活饮用水标准检验方法》（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GB/T5750-2006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）的要求进行。</w:t>
      </w:r>
      <w:r>
        <w:rPr>
          <w:rStyle w:val="8"/>
          <w:rFonts w:ascii="宋体" w:hAnsi="宋体" w:eastAsia="宋体"/>
          <w:color w:val="auto"/>
          <w:sz w:val="24"/>
          <w:szCs w:val="24"/>
        </w:rPr>
        <w:br w:type="textWrapping"/>
      </w:r>
      <w:r>
        <w:rPr>
          <w:rStyle w:val="8"/>
          <w:rFonts w:ascii="宋体" w:hAnsi="宋体" w:eastAsia="宋体"/>
          <w:color w:val="auto"/>
          <w:sz w:val="24"/>
          <w:szCs w:val="24"/>
        </w:rPr>
        <w:t xml:space="preserve">    2.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以《生活饮用水卫生标准》（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GB5749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－</w:t>
      </w:r>
      <w:r>
        <w:rPr>
          <w:rStyle w:val="8"/>
          <w:rFonts w:ascii="宋体" w:hAnsi="宋体" w:eastAsia="宋体"/>
          <w:color w:val="auto"/>
          <w:sz w:val="24"/>
          <w:szCs w:val="24"/>
        </w:rPr>
        <w:t>2006</w:t>
      </w:r>
      <w:r>
        <w:rPr>
          <w:rStyle w:val="8"/>
          <w:rFonts w:hint="eastAsia" w:ascii="宋体" w:hAnsi="宋体" w:eastAsia="宋体"/>
          <w:color w:val="auto"/>
          <w:sz w:val="24"/>
          <w:szCs w:val="24"/>
        </w:rPr>
        <w:t>）作为评价标准，检测值在标准限值和要求范围内评价为达标。</w:t>
      </w:r>
    </w:p>
    <w:p>
      <w:pPr>
        <w:rPr>
          <w:rStyle w:val="8"/>
          <w:rFonts w:ascii="宋体" w:hAnsi="宋体" w:eastAsia="宋体"/>
          <w:color w:val="auto"/>
          <w:sz w:val="24"/>
          <w:szCs w:val="24"/>
        </w:rPr>
      </w:pPr>
    </w:p>
    <w:sectPr>
      <w:headerReference r:id="rId3" w:type="default"/>
      <w:pgSz w:w="16838" w:h="11906" w:orient="landscape"/>
      <w:pgMar w:top="1531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624"/>
    <w:rsid w:val="000064A3"/>
    <w:rsid w:val="00015E76"/>
    <w:rsid w:val="000343DE"/>
    <w:rsid w:val="0004004C"/>
    <w:rsid w:val="00070ADC"/>
    <w:rsid w:val="00090793"/>
    <w:rsid w:val="00195234"/>
    <w:rsid w:val="001D3958"/>
    <w:rsid w:val="001E0F92"/>
    <w:rsid w:val="001F0CE5"/>
    <w:rsid w:val="00292219"/>
    <w:rsid w:val="002C05D5"/>
    <w:rsid w:val="002E3D3D"/>
    <w:rsid w:val="002F7D6C"/>
    <w:rsid w:val="003110D8"/>
    <w:rsid w:val="0032425F"/>
    <w:rsid w:val="00342067"/>
    <w:rsid w:val="00366864"/>
    <w:rsid w:val="003E3414"/>
    <w:rsid w:val="004B4E13"/>
    <w:rsid w:val="004E37B4"/>
    <w:rsid w:val="0051494E"/>
    <w:rsid w:val="005168BF"/>
    <w:rsid w:val="005315D1"/>
    <w:rsid w:val="005425B0"/>
    <w:rsid w:val="00556160"/>
    <w:rsid w:val="0056019C"/>
    <w:rsid w:val="005A3D51"/>
    <w:rsid w:val="005B5B7F"/>
    <w:rsid w:val="005C20D9"/>
    <w:rsid w:val="00606BC4"/>
    <w:rsid w:val="00635D34"/>
    <w:rsid w:val="00645DD8"/>
    <w:rsid w:val="00674870"/>
    <w:rsid w:val="00675813"/>
    <w:rsid w:val="00692FF7"/>
    <w:rsid w:val="006B6B21"/>
    <w:rsid w:val="006B72E6"/>
    <w:rsid w:val="006C09DA"/>
    <w:rsid w:val="00731035"/>
    <w:rsid w:val="007A05C9"/>
    <w:rsid w:val="007C7090"/>
    <w:rsid w:val="007E6624"/>
    <w:rsid w:val="007E6772"/>
    <w:rsid w:val="007F1589"/>
    <w:rsid w:val="007F72F9"/>
    <w:rsid w:val="00803C8A"/>
    <w:rsid w:val="00817E5C"/>
    <w:rsid w:val="00876BD4"/>
    <w:rsid w:val="008A0989"/>
    <w:rsid w:val="00920406"/>
    <w:rsid w:val="00922B53"/>
    <w:rsid w:val="00941ABC"/>
    <w:rsid w:val="00946DA1"/>
    <w:rsid w:val="00951F76"/>
    <w:rsid w:val="0095248E"/>
    <w:rsid w:val="00970A12"/>
    <w:rsid w:val="00992230"/>
    <w:rsid w:val="009927C0"/>
    <w:rsid w:val="009D181D"/>
    <w:rsid w:val="009D2633"/>
    <w:rsid w:val="009F28C7"/>
    <w:rsid w:val="00AD6DCA"/>
    <w:rsid w:val="00AE3CDE"/>
    <w:rsid w:val="00B53E1A"/>
    <w:rsid w:val="00B7366F"/>
    <w:rsid w:val="00BD282B"/>
    <w:rsid w:val="00BD6A6D"/>
    <w:rsid w:val="00BE6A7C"/>
    <w:rsid w:val="00BE76BD"/>
    <w:rsid w:val="00C26DE7"/>
    <w:rsid w:val="00C42AD3"/>
    <w:rsid w:val="00C75AD7"/>
    <w:rsid w:val="00C814C8"/>
    <w:rsid w:val="00CA1D08"/>
    <w:rsid w:val="00CA46E7"/>
    <w:rsid w:val="00CF41D4"/>
    <w:rsid w:val="00D027B2"/>
    <w:rsid w:val="00D30ED1"/>
    <w:rsid w:val="00D32AA4"/>
    <w:rsid w:val="00D71602"/>
    <w:rsid w:val="00D91941"/>
    <w:rsid w:val="00DB19CC"/>
    <w:rsid w:val="00E01E28"/>
    <w:rsid w:val="00E0586D"/>
    <w:rsid w:val="00E5193B"/>
    <w:rsid w:val="00E569E2"/>
    <w:rsid w:val="00E94252"/>
    <w:rsid w:val="00E96B36"/>
    <w:rsid w:val="00ED6972"/>
    <w:rsid w:val="00EE1631"/>
    <w:rsid w:val="00F30D3E"/>
    <w:rsid w:val="00F35388"/>
    <w:rsid w:val="00F51B8C"/>
    <w:rsid w:val="00F56F7A"/>
    <w:rsid w:val="00FC6FBC"/>
    <w:rsid w:val="00FE0938"/>
    <w:rsid w:val="11791BB4"/>
    <w:rsid w:val="18E2490C"/>
    <w:rsid w:val="4CC95E99"/>
    <w:rsid w:val="7DD1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tabs>
        <w:tab w:val="left" w:pos="1800"/>
      </w:tabs>
      <w:spacing w:before="340" w:afterLines="50" w:line="576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fontstyle41"/>
    <w:basedOn w:val="6"/>
    <w:qFormat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9">
    <w:name w:val="页眉 Char"/>
    <w:basedOn w:val="6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D82F3-97BD-4A9D-A1F9-D86E7ECE3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791</Words>
  <Characters>4513</Characters>
  <Lines>37</Lines>
  <Paragraphs>10</Paragraphs>
  <TotalTime>1</TotalTime>
  <ScaleCrop>false</ScaleCrop>
  <LinksUpToDate>false</LinksUpToDate>
  <CharactersWithSpaces>5294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2019-09-26T05:30:00Z</dcterms:created>
  <dc:creator>Administrator</dc:creator>
  <cp:lastModifiedBy>Administrator</cp:lastModifiedBy>
  <dcterms:modified xsi:type="dcterms:W3CDTF">2021-09-30T01:30:23Z</dcterms:modified>
  <dc:title>韶关市/曲江区用户水龙头水质监测信息公开表（2019年第三季度）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6FD8136C069B4314A9D432E1B12D7F9D</vt:lpwstr>
  </property>
</Properties>
</file>