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翁源县市场监督管理局</w:t>
      </w:r>
    </w:p>
    <w:p>
      <w:pPr>
        <w:spacing w:line="560" w:lineRule="exact"/>
        <w:jc w:val="center"/>
        <w:rPr>
          <w:rFonts w:hint="eastAsia"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bCs/>
          <w:color w:val="FF0000"/>
          <w:sz w:val="32"/>
          <w:szCs w:val="32"/>
        </w:rPr>
        <w:t xml:space="preserve"> </w:t>
      </w:r>
      <w:r>
        <w:rPr>
          <w:rFonts w:hint="eastAsia" w:ascii="Times New Roman" w:hAnsi="Times New Roman" w:eastAsia="仿宋_GB2312" w:cs="仿宋_GB2312"/>
          <w:bCs/>
          <w:color w:val="000000"/>
          <w:sz w:val="32"/>
          <w:szCs w:val="32"/>
        </w:rPr>
        <w:t>翁市监</w:t>
      </w:r>
      <w:r>
        <w:rPr>
          <w:rFonts w:hint="eastAsia" w:ascii="Times New Roman" w:hAnsi="Times New Roman" w:eastAsia="仿宋_GB2312" w:cs="仿宋_GB2312"/>
          <w:bCs/>
          <w:color w:val="000000"/>
          <w:sz w:val="32"/>
          <w:szCs w:val="32"/>
          <w:lang w:eastAsia="zh-CN"/>
        </w:rPr>
        <w:t>处</w:t>
      </w:r>
      <w:r>
        <w:rPr>
          <w:rFonts w:hint="eastAsia" w:ascii="Times New Roman" w:hAnsi="Times New Roman" w:eastAsia="仿宋_GB2312" w:cs="仿宋_GB2312"/>
          <w:bCs/>
          <w:color w:val="000000"/>
          <w:sz w:val="32"/>
          <w:szCs w:val="32"/>
        </w:rPr>
        <w:t>罚〔2021〕0</w:t>
      </w:r>
      <w:r>
        <w:rPr>
          <w:rFonts w:hint="eastAsia" w:ascii="Times New Roman" w:hAnsi="Times New Roman" w:eastAsia="仿宋_GB2312" w:cs="仿宋_GB2312"/>
          <w:bCs/>
          <w:color w:val="000000"/>
          <w:sz w:val="32"/>
          <w:szCs w:val="32"/>
          <w:lang w:val="en-US" w:eastAsia="zh-CN"/>
        </w:rPr>
        <w:t>113</w:t>
      </w:r>
      <w:r>
        <w:rPr>
          <w:rFonts w:hint="eastAsia" w:ascii="Times New Roman" w:hAnsi="Times New Roman"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8240"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824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HK&#10;4sL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FZFSK--GBK1-0" w:eastAsia="仿宋_GB2312"/>
          <w:sz w:val="32"/>
          <w:u w:val="single"/>
          <w:lang w:eastAsia="zh-CN"/>
        </w:rPr>
        <w:t>翁源县民康药店</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《营业执照》                                    </w:t>
      </w:r>
    </w:p>
    <w:p>
      <w:pPr>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hint="eastAsia" w:ascii="仿宋" w:hAnsi="仿宋" w:eastAsia="仿宋" w:cs="仿宋"/>
          <w:i w:val="0"/>
          <w:caps w:val="0"/>
          <w:color w:val="333333"/>
          <w:spacing w:val="0"/>
          <w:sz w:val="32"/>
          <w:szCs w:val="32"/>
          <w:u w:val="single" w:color="auto"/>
          <w:shd w:val="clear" w:color="auto" w:fill="FFFFFF"/>
        </w:rPr>
        <w:t>92440229MA54C</w:t>
      </w:r>
      <w:r>
        <w:rPr>
          <w:rFonts w:hint="eastAsia" w:ascii="仿宋" w:hAnsi="仿宋" w:eastAsia="仿宋" w:cs="仿宋"/>
          <w:i w:val="0"/>
          <w:caps w:val="0"/>
          <w:color w:val="333333"/>
          <w:spacing w:val="0"/>
          <w:sz w:val="32"/>
          <w:szCs w:val="32"/>
          <w:u w:val="single" w:color="auto"/>
          <w:shd w:val="clear" w:color="auto" w:fill="FFFFFF"/>
          <w:lang w:val="en-US" w:eastAsia="zh-CN"/>
        </w:rPr>
        <w:t>4</w:t>
      </w:r>
      <w:r>
        <w:rPr>
          <w:rFonts w:hint="eastAsia" w:ascii="仿宋" w:hAnsi="仿宋" w:eastAsia="仿宋" w:cs="仿宋"/>
          <w:i w:val="0"/>
          <w:caps w:val="0"/>
          <w:color w:val="333333"/>
          <w:spacing w:val="0"/>
          <w:sz w:val="32"/>
          <w:szCs w:val="32"/>
          <w:u w:val="single" w:color="auto"/>
          <w:shd w:val="clear" w:color="auto" w:fill="FFFFFF"/>
        </w:rPr>
        <w:t>NB59Y</w:t>
      </w:r>
      <w:r>
        <w:rPr>
          <w:rFonts w:hint="eastAsia" w:ascii="仿宋" w:hAnsi="仿宋" w:eastAsia="仿宋" w:cs="仿宋"/>
          <w:i w:val="0"/>
          <w:caps w:val="0"/>
          <w:color w:val="333333"/>
          <w:spacing w:val="0"/>
          <w:sz w:val="32"/>
          <w:szCs w:val="32"/>
          <w:u w:val="single" w:color="auto"/>
          <w:shd w:val="clear" w:color="auto" w:fill="FFFFFF"/>
          <w:lang w:val="en-US" w:eastAsia="zh-CN"/>
        </w:rPr>
        <w:t xml:space="preserve"> </w:t>
      </w:r>
      <w:r>
        <w:rPr>
          <w:rFonts w:hint="eastAsia" w:ascii="Times New Roman" w:hAnsi="Times New Roman" w:eastAsia="仿宋_GB2312" w:cs="Mongolian Baiti"/>
          <w:kern w:val="1"/>
          <w:sz w:val="32"/>
          <w:szCs w:val="32"/>
          <w:u w:val="single"/>
        </w:rPr>
        <w:t xml:space="preserve">              </w:t>
      </w:r>
    </w:p>
    <w:p>
      <w:pPr>
        <w:spacing w:line="520" w:lineRule="exact"/>
        <w:ind w:left="1920" w:hanging="1920" w:hangingChars="60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翁源县龙仙镇建设二路</w:t>
      </w:r>
      <w:r>
        <w:rPr>
          <w:rFonts w:hint="eastAsia" w:ascii="Times New Roman" w:hAnsi="Times New Roman" w:eastAsia="仿宋_GB2312" w:cs="Mongolian Baiti"/>
          <w:kern w:val="1"/>
          <w:sz w:val="32"/>
          <w:szCs w:val="32"/>
          <w:u w:val="single"/>
          <w:lang w:val="en-US" w:eastAsia="zh-CN"/>
        </w:rPr>
        <w:t>30</w:t>
      </w:r>
      <w:r>
        <w:rPr>
          <w:rFonts w:hint="eastAsia" w:ascii="Times New Roman" w:hAnsi="Times New Roman" w:eastAsia="仿宋_GB2312" w:cs="Mongolian Baiti"/>
          <w:kern w:val="1"/>
          <w:sz w:val="32"/>
          <w:szCs w:val="32"/>
          <w:u w:val="single"/>
          <w:lang w:eastAsia="zh-CN"/>
        </w:rPr>
        <w:t>号</w:t>
      </w:r>
      <w:r>
        <w:rPr>
          <w:rFonts w:hint="eastAsia" w:ascii="Times New Roman" w:hAnsi="Times New Roman" w:eastAsia="仿宋_GB2312" w:cs="Mongolian Baiti"/>
          <w:kern w:val="1"/>
          <w:sz w:val="32"/>
          <w:szCs w:val="32"/>
          <w:u w:val="single"/>
        </w:rPr>
        <w:t xml:space="preserve">                                              </w:t>
      </w:r>
    </w:p>
    <w:p>
      <w:pPr>
        <w:spacing w:line="520" w:lineRule="exact"/>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法定代表人</w:t>
      </w:r>
      <w:r>
        <w:rPr>
          <w:rFonts w:hint="eastAsia" w:ascii="Times New Roman" w:hAnsi="Times New Roman" w:eastAsia="仿宋_GB2312" w:cs="Mongolian Baiti"/>
          <w:kern w:val="1"/>
          <w:sz w:val="32"/>
          <w:szCs w:val="32"/>
        </w:rPr>
        <w:t>、经营者：</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罗添贤</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_GB2312" w:hAnsi="仿宋" w:eastAsia="仿宋_GB2312" w:cs="仿宋"/>
          <w:color w:val="000000"/>
          <w:sz w:val="32"/>
          <w:szCs w:val="32"/>
        </w:rPr>
      </w:pPr>
      <w:bookmarkStart w:id="0" w:name="_GoBack"/>
      <w:bookmarkEnd w:id="0"/>
      <w:r>
        <w:rPr>
          <w:rFonts w:hint="eastAsia" w:ascii="仿宋" w:hAnsi="仿宋" w:eastAsia="仿宋" w:cs="仿宋"/>
          <w:sz w:val="32"/>
          <w:szCs w:val="32"/>
          <w:lang w:val="en-US" w:eastAsia="zh-CN"/>
        </w:rPr>
        <w:t xml:space="preserve"> 2021年10月18日，我局执法人员对翁源县民康药店进行检查，执法人员发现该店存在以下问题：①经查验收记录，发现验收记录无验收人员签名确认；②检查温湿度记录，发现该店在2021年9月未记录营业场所的温湿度；③在中药饮片区域内发现中药饮片“半边莲”（生产企业：河北楚风中药饮片有限公司，生产批号：B810172-01，生产日期：20181017）已霉变，未及时撤柜，未见处理记录；④非处方药三金片（生产企业：桂林三金药业股份有限公司，产品批号：201107，批准文号：国药准字Z45021645）放置在处方药区域内。                               </w:t>
      </w:r>
      <w:r>
        <w:rPr>
          <w:rFonts w:hint="eastAsia" w:ascii="仿宋" w:hAnsi="仿宋" w:eastAsia="仿宋" w:cs="仿宋"/>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 w:eastAsia="仿宋_GB2312" w:cs="仿宋"/>
          <w:color w:val="000000"/>
          <w:sz w:val="32"/>
          <w:szCs w:val="32"/>
          <w:lang w:eastAsia="zh-CN"/>
        </w:rPr>
        <w:t>经查，</w:t>
      </w:r>
      <w:r>
        <w:rPr>
          <w:rFonts w:hint="eastAsia" w:ascii="仿宋" w:hAnsi="仿宋" w:eastAsia="仿宋" w:cs="仿宋"/>
          <w:sz w:val="32"/>
          <w:szCs w:val="32"/>
          <w:lang w:val="en-US" w:eastAsia="zh-CN"/>
        </w:rPr>
        <w:t>翁源县民康药店的上述违法行为分别违反了《药品经营质量管理规范》第八十条、第一百六十一条、第一百六十二条、第一百三十九条的规定，</w:t>
      </w:r>
      <w:r>
        <w:rPr>
          <w:rFonts w:hint="eastAsia" w:ascii="仿宋_GB2312" w:hAnsi="仿宋" w:eastAsia="仿宋_GB2312" w:cs="仿宋"/>
          <w:color w:val="000000"/>
          <w:sz w:val="32"/>
          <w:szCs w:val="32"/>
          <w:lang w:eastAsia="zh-CN"/>
        </w:rPr>
        <w:t>翁源县民康药店的上述违法行为均属于未遵守药品经营质量管理规范。翁源县民康药店对上述执法人员在其店内发现的问题均已承认，且已将相关问题整改好。</w:t>
      </w:r>
      <w:r>
        <w:rPr>
          <w:rFonts w:hint="eastAsia" w:ascii="仿宋" w:hAnsi="仿宋" w:eastAsia="仿宋" w:cs="仿宋"/>
          <w:color w:val="000000"/>
          <w:sz w:val="32"/>
          <w:szCs w:val="32"/>
        </w:rPr>
        <w:t xml:space="preserve">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上述事实，主要有以下证据证明：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1、资质证明及负责人身份证复印件，证明翁源县方群药店已取得相关资质。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2、询问笔录，证明翁源县方群药店经营药品时未遵守药品经营质量管理规范进行经营。</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3、整改报告，证明翁源县民康药店已将上述违法行为改正。    </w:t>
      </w:r>
    </w:p>
    <w:p>
      <w:pPr>
        <w:spacing w:before="156" w:beforeLines="5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highlight w:val="none"/>
        </w:rPr>
        <w:t>2021年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日</w:t>
      </w:r>
      <w:r>
        <w:rPr>
          <w:rFonts w:hint="eastAsia" w:ascii="仿宋" w:hAnsi="仿宋" w:eastAsia="仿宋" w:cs="仿宋"/>
          <w:sz w:val="32"/>
          <w:szCs w:val="32"/>
        </w:rPr>
        <w:t>，</w:t>
      </w:r>
      <w:r>
        <w:rPr>
          <w:rFonts w:hint="eastAsia" w:ascii="仿宋" w:hAnsi="仿宋" w:eastAsia="仿宋" w:cs="仿宋"/>
          <w:sz w:val="32"/>
          <w:szCs w:val="32"/>
          <w:lang w:eastAsia="zh-CN"/>
        </w:rPr>
        <w:t>执法人员将</w:t>
      </w:r>
      <w:r>
        <w:rPr>
          <w:rFonts w:hint="eastAsia" w:ascii="仿宋" w:hAnsi="仿宋" w:eastAsia="仿宋" w:cs="仿宋"/>
          <w:sz w:val="32"/>
          <w:szCs w:val="32"/>
        </w:rPr>
        <w:t>《行政处罚告知书》（翁市监罚</w:t>
      </w:r>
      <w:r>
        <w:rPr>
          <w:rFonts w:hint="eastAsia" w:ascii="仿宋" w:hAnsi="仿宋" w:eastAsia="仿宋" w:cs="仿宋"/>
          <w:sz w:val="32"/>
          <w:szCs w:val="32"/>
          <w:lang w:eastAsia="zh-CN"/>
        </w:rPr>
        <w:t>罚</w:t>
      </w:r>
      <w:r>
        <w:rPr>
          <w:rFonts w:hint="eastAsia" w:ascii="仿宋" w:hAnsi="仿宋" w:eastAsia="仿宋" w:cs="仿宋"/>
          <w:sz w:val="32"/>
          <w:szCs w:val="32"/>
        </w:rPr>
        <w:t>告〔2021〕</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109</w:t>
      </w:r>
      <w:r>
        <w:rPr>
          <w:rFonts w:hint="eastAsia" w:ascii="仿宋" w:hAnsi="仿宋" w:eastAsia="仿宋" w:cs="仿宋"/>
          <w:sz w:val="32"/>
          <w:szCs w:val="32"/>
        </w:rPr>
        <w:t>号）</w:t>
      </w:r>
      <w:r>
        <w:rPr>
          <w:rFonts w:hint="eastAsia" w:ascii="仿宋" w:hAnsi="仿宋" w:eastAsia="仿宋" w:cs="仿宋"/>
          <w:sz w:val="32"/>
          <w:szCs w:val="32"/>
          <w:lang w:eastAsia="zh-CN"/>
        </w:rPr>
        <w:t>送达给翁源县方群药店</w:t>
      </w:r>
      <w:r>
        <w:rPr>
          <w:rFonts w:hint="eastAsia" w:ascii="仿宋" w:hAnsi="仿宋" w:eastAsia="仿宋" w:cs="仿宋"/>
          <w:sz w:val="32"/>
          <w:szCs w:val="32"/>
        </w:rPr>
        <w:t>，</w:t>
      </w:r>
      <w:r>
        <w:rPr>
          <w:rFonts w:hint="eastAsia" w:ascii="仿宋" w:hAnsi="仿宋" w:eastAsia="仿宋" w:cs="仿宋"/>
          <w:sz w:val="32"/>
          <w:szCs w:val="32"/>
          <w:lang w:eastAsia="zh-CN"/>
        </w:rPr>
        <w:t>翁源县方群药店</w:t>
      </w:r>
      <w:r>
        <w:rPr>
          <w:rFonts w:hint="eastAsia" w:ascii="仿宋" w:hAnsi="仿宋" w:eastAsia="仿宋" w:cs="仿宋"/>
          <w:sz w:val="32"/>
          <w:szCs w:val="32"/>
        </w:rPr>
        <w:t>在规定的时间内未向</w:t>
      </w:r>
      <w:r>
        <w:rPr>
          <w:rFonts w:hint="eastAsia" w:ascii="仿宋" w:hAnsi="仿宋" w:eastAsia="仿宋" w:cs="仿宋"/>
          <w:sz w:val="32"/>
          <w:szCs w:val="32"/>
          <w:lang w:eastAsia="zh-CN"/>
        </w:rPr>
        <w:t>我</w:t>
      </w:r>
      <w:r>
        <w:rPr>
          <w:rFonts w:hint="eastAsia" w:ascii="仿宋" w:hAnsi="仿宋" w:eastAsia="仿宋" w:cs="仿宋"/>
          <w:sz w:val="32"/>
          <w:szCs w:val="32"/>
        </w:rPr>
        <w:t>局提出陈述、申辩，我局视为当事人放弃此权利。</w:t>
      </w:r>
    </w:p>
    <w:p>
      <w:pPr>
        <w:spacing w:before="156" w:beforeLines="5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局认为，翁源县方群药店经营药品时未遵守药品经营质量管理规范进行经营的行为违反了《中华人民共和国药品管理法》第五十三条“从事药品经营活动，应当遵守药品经营质量管理规范，建立健全药品经营质量管理体系，保证药品经营全过程持续符合法定要求。”的规定。</w:t>
      </w:r>
    </w:p>
    <w:p>
      <w:pPr>
        <w:spacing w:before="156" w:beforeLines="5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当事人积极配合案件调查工作，及时改正，违法行为轻微，社会危害性小，依据《广东省药品监督管理局规范行政处罚自由裁量权适用规则》第九条的规定，对当事人从轻处罚。</w:t>
      </w:r>
    </w:p>
    <w:p>
      <w:pPr>
        <w:spacing w:before="156" w:beforeLines="50" w:after="156" w:afterLines="50" w:line="5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综上，当事人未遵守药品经营质量管理规范进行</w:t>
      </w:r>
      <w:r>
        <w:rPr>
          <w:rFonts w:hint="eastAsia" w:ascii="仿宋" w:hAnsi="仿宋" w:eastAsia="仿宋" w:cs="仿宋"/>
          <w:color w:val="000000"/>
          <w:sz w:val="32"/>
          <w:szCs w:val="32"/>
          <w:lang w:eastAsia="zh-CN"/>
        </w:rPr>
        <w:t>经营的</w:t>
      </w:r>
      <w:r>
        <w:rPr>
          <w:rFonts w:hint="eastAsia" w:ascii="仿宋" w:hAnsi="仿宋" w:eastAsia="仿宋" w:cs="仿宋"/>
          <w:color w:val="000000"/>
          <w:sz w:val="32"/>
          <w:szCs w:val="32"/>
        </w:rPr>
        <w:t>行为违反了《中华人民共和国药品管理法》第五十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条的规定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根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 的规定， </w:t>
      </w:r>
      <w:r>
        <w:rPr>
          <w:rFonts w:hint="eastAsia" w:ascii="仿宋" w:hAnsi="仿宋" w:eastAsia="仿宋" w:cs="仿宋"/>
          <w:sz w:val="32"/>
          <w:szCs w:val="32"/>
        </w:rPr>
        <w:t>本局决定给予</w:t>
      </w:r>
      <w:r>
        <w:rPr>
          <w:rFonts w:hint="eastAsia" w:ascii="仿宋" w:hAnsi="仿宋" w:eastAsia="仿宋" w:cs="仿宋"/>
          <w:sz w:val="32"/>
          <w:szCs w:val="32"/>
          <w:lang w:eastAsia="zh-CN"/>
        </w:rPr>
        <w:t>当事人</w:t>
      </w:r>
      <w:r>
        <w:rPr>
          <w:rFonts w:hint="eastAsia" w:ascii="仿宋" w:hAnsi="仿宋" w:eastAsia="仿宋" w:cs="仿宋"/>
          <w:sz w:val="32"/>
          <w:szCs w:val="32"/>
        </w:rPr>
        <w:t xml:space="preserve">以下行政处罚：警告。                                                                                                                                                                   </w:t>
      </w:r>
    </w:p>
    <w:p>
      <w:pPr>
        <w:spacing w:before="156" w:beforeLines="50" w:after="156" w:afterLines="50" w:line="500" w:lineRule="exact"/>
        <w:ind w:firstLine="640" w:firstLineChars="200"/>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翁源县</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highlight w:val="none"/>
        </w:rPr>
        <w:t xml:space="preserve"> 20</w:t>
      </w:r>
      <w:r>
        <w:rPr>
          <w:rFonts w:hint="eastAsia" w:ascii="仿宋_GB2312" w:hAnsi="Times New Roman" w:eastAsia="仿宋_GB2312" w:cs="仿宋"/>
          <w:color w:val="000000"/>
          <w:sz w:val="32"/>
          <w:szCs w:val="32"/>
          <w:highlight w:val="none"/>
          <w:lang w:val="en-US" w:eastAsia="zh-CN"/>
        </w:rPr>
        <w:t>21</w:t>
      </w:r>
      <w:r>
        <w:rPr>
          <w:rFonts w:hint="eastAsia" w:ascii="仿宋_GB2312" w:hAnsi="Times New Roman" w:eastAsia="仿宋_GB2312" w:cs="仿宋"/>
          <w:color w:val="000000"/>
          <w:sz w:val="32"/>
          <w:szCs w:val="32"/>
          <w:highlight w:val="none"/>
        </w:rPr>
        <w:t>年</w:t>
      </w:r>
      <w:r>
        <w:rPr>
          <w:rFonts w:hint="eastAsia" w:ascii="仿宋_GB2312" w:hAnsi="Times New Roman" w:eastAsia="仿宋_GB2312" w:cs="仿宋"/>
          <w:color w:val="000000"/>
          <w:sz w:val="32"/>
          <w:szCs w:val="32"/>
          <w:highlight w:val="none"/>
          <w:lang w:val="en-US" w:eastAsia="zh-CN"/>
        </w:rPr>
        <w:t>11</w:t>
      </w:r>
      <w:r>
        <w:rPr>
          <w:rFonts w:hint="eastAsia" w:ascii="仿宋_GB2312" w:hAnsi="Times New Roman" w:eastAsia="仿宋_GB2312" w:cs="仿宋"/>
          <w:color w:val="000000"/>
          <w:sz w:val="32"/>
          <w:szCs w:val="32"/>
          <w:highlight w:val="none"/>
        </w:rPr>
        <w:t>月</w:t>
      </w:r>
      <w:r>
        <w:rPr>
          <w:rFonts w:hint="eastAsia" w:ascii="仿宋_GB2312" w:hAnsi="Times New Roman" w:eastAsia="仿宋_GB2312" w:cs="仿宋"/>
          <w:color w:val="000000"/>
          <w:sz w:val="32"/>
          <w:szCs w:val="32"/>
          <w:highlight w:val="none"/>
          <w:lang w:val="en-US" w:eastAsia="zh-CN"/>
        </w:rPr>
        <w:t>18</w:t>
      </w:r>
      <w:r>
        <w:rPr>
          <w:rFonts w:hint="eastAsia" w:ascii="仿宋_GB2312" w:hAnsi="Times New Roman" w:eastAsia="仿宋_GB2312" w:cs="仿宋"/>
          <w:color w:val="000000"/>
          <w:sz w:val="32"/>
          <w:szCs w:val="32"/>
          <w:highlight w:val="none"/>
        </w:rPr>
        <w:t>日</w:t>
      </w:r>
      <w:r>
        <w:rPr>
          <w:rFonts w:hint="eastAsia" w:ascii="仿宋_GB2312" w:hAnsi="Times New Roman" w:eastAsia="仿宋_GB2312" w:cs="仿宋"/>
          <w:color w:val="000000"/>
          <w:sz w:val="32"/>
          <w:szCs w:val="32"/>
        </w:rPr>
        <w:t xml:space="preserve"> </w:t>
      </w: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jc w:val="both"/>
        <w:rPr>
          <w:rFonts w:hint="eastAsia" w:ascii="仿宋_GB2312" w:hAnsi="Times New Roman" w:eastAsia="仿宋_GB2312" w:cs="仿宋"/>
          <w:color w:val="000000"/>
          <w:sz w:val="32"/>
          <w:szCs w:val="32"/>
        </w:rPr>
      </w:pPr>
    </w:p>
    <w:p>
      <w:pPr>
        <w:pStyle w:val="2"/>
        <w:spacing w:before="1"/>
        <w:jc w:val="center"/>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240" w:lineRule="auto"/>
        <w:ind w:firstLine="0" w:firstLineChars="0"/>
        <w:jc w:val="center"/>
      </w:pPr>
      <w:r>
        <w:rPr>
          <w:rFonts w:ascii="Times New Roman" w:hAnsi="Times New Roman" w:eastAsia="仿宋_GB2312"/>
          <w:sz w:val="32"/>
          <w:u w:val="none" w:color="auto"/>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A9gYj9oBAACZAwAADgAAAAAA&#10;AAABACAAAAAj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a2QTe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eastAsia="zh-CN"/>
        </w:rPr>
        <w:t>一</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D648C"/>
    <w:rsid w:val="033D648C"/>
    <w:rsid w:val="053D19F9"/>
    <w:rsid w:val="0A0B5425"/>
    <w:rsid w:val="147547E0"/>
    <w:rsid w:val="20744225"/>
    <w:rsid w:val="23677B13"/>
    <w:rsid w:val="275A5CA2"/>
    <w:rsid w:val="2BE070D8"/>
    <w:rsid w:val="2D740F73"/>
    <w:rsid w:val="2DEB031C"/>
    <w:rsid w:val="324D21EE"/>
    <w:rsid w:val="32A01D52"/>
    <w:rsid w:val="38A13C1D"/>
    <w:rsid w:val="3B52509E"/>
    <w:rsid w:val="3C1E2A6A"/>
    <w:rsid w:val="3CA1166F"/>
    <w:rsid w:val="456956C9"/>
    <w:rsid w:val="473A3D24"/>
    <w:rsid w:val="4B504D29"/>
    <w:rsid w:val="4B8F1214"/>
    <w:rsid w:val="4D0026B3"/>
    <w:rsid w:val="4D2D0839"/>
    <w:rsid w:val="4D83592A"/>
    <w:rsid w:val="4E5D618E"/>
    <w:rsid w:val="52E75A32"/>
    <w:rsid w:val="53BF3CFE"/>
    <w:rsid w:val="54DC7FCF"/>
    <w:rsid w:val="590C1224"/>
    <w:rsid w:val="59664917"/>
    <w:rsid w:val="5EEC770E"/>
    <w:rsid w:val="5EFD0317"/>
    <w:rsid w:val="66111D30"/>
    <w:rsid w:val="6F6F45D0"/>
    <w:rsid w:val="78810F6F"/>
    <w:rsid w:val="7BC57E52"/>
    <w:rsid w:val="7E1B5179"/>
    <w:rsid w:val="7F3B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2021-08-26T01:17:00Z</dcterms:created>
  <dc:creator>Administrator</dc:creator>
  <cp:lastModifiedBy>Administrator</cp:lastModifiedBy>
  <dcterms:modified xsi:type="dcterms:W3CDTF">2021-11-22T01:21:14Z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