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翁市监处罚〔2021〕01</w:t>
      </w:r>
      <w:r>
        <w:rPr>
          <w:rFonts w:hint="eastAsia" w:ascii="仿宋_GB2312" w:hAnsi="仿宋_GB2312" w:eastAsia="仿宋_GB2312" w:cs="仿宋_GB2312"/>
          <w:bCs/>
          <w:color w:val="000000"/>
          <w:sz w:val="32"/>
          <w:szCs w:val="32"/>
          <w:lang w:val="en-US" w:eastAsia="zh-CN"/>
        </w:rPr>
        <w:t>08</w:t>
      </w:r>
      <w:r>
        <w:rPr>
          <w:rFonts w:hint="eastAsia" w:ascii="仿宋_GB2312" w:hAnsi="仿宋_GB2312" w:eastAsia="仿宋_GB2312" w:cs="仿宋_GB2312"/>
          <w:bCs/>
          <w:color w:val="000000"/>
          <w:sz w:val="32"/>
          <w:szCs w:val="32"/>
          <w:lang w:eastAsia="zh-CN"/>
        </w:rPr>
        <w:t>号</w:t>
      </w:r>
    </w:p>
    <w:p>
      <w:pPr>
        <w:widowControl/>
        <w:snapToGrid w:val="0"/>
        <w:spacing w:line="520" w:lineRule="exact"/>
        <w:ind w:right="55"/>
        <w:jc w:val="right"/>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jc w:val="left"/>
        <w:rPr>
          <w:rFonts w:hint="eastAsia" w:ascii="Times New Roman" w:hAnsi="Times New Roman" w:eastAsia="仿宋_GB2312" w:cs="Mongolian Baiti"/>
          <w:bCs/>
          <w:sz w:val="32"/>
          <w:szCs w:val="32"/>
          <w:u w:val="single" w:color="auto"/>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highlight w:val="none"/>
          <w:u w:val="single" w:color="auto"/>
          <w:lang w:eastAsia="zh-CN"/>
        </w:rPr>
        <w:t>翁源县官渡镇惠鲜生活超市</w:t>
      </w:r>
      <w:r>
        <w:rPr>
          <w:rFonts w:hint="eastAsia" w:ascii="仿宋_GB2312" w:hAnsi="Times New Roman" w:eastAsia="仿宋_GB2312"/>
          <w:sz w:val="32"/>
          <w:szCs w:val="32"/>
          <w:u w:val="single" w:color="auto"/>
          <w:lang w:val="en-US" w:eastAsia="zh-CN"/>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 xml:space="preserve">  </w:t>
      </w:r>
    </w:p>
    <w:p>
      <w:pPr>
        <w:spacing w:line="520" w:lineRule="exact"/>
        <w:ind w:left="140" w:hanging="140"/>
        <w:jc w:val="left"/>
        <w:rPr>
          <w:rFonts w:hint="eastAsia" w:ascii="Times New Roman" w:hAnsi="Times New Roman" w:eastAsia="仿宋_GB2312" w:cs="Mongolian Baiti"/>
          <w:sz w:val="32"/>
          <w:szCs w:val="32"/>
          <w:u w:val="single" w:color="auto"/>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color="auto"/>
        </w:rPr>
        <w:t xml:space="preserve">《营业执照》                                    </w:t>
      </w:r>
    </w:p>
    <w:p>
      <w:pPr>
        <w:spacing w:line="520" w:lineRule="exact"/>
        <w:ind w:left="140" w:hanging="140"/>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统一社会信用代码：</w:t>
      </w:r>
      <w:r>
        <w:rPr>
          <w:rFonts w:hint="eastAsia" w:ascii="仿宋_GB2312" w:hAnsi="仿宋" w:eastAsia="仿宋_GB2312" w:cs="仿宋"/>
          <w:sz w:val="32"/>
          <w:szCs w:val="32"/>
          <w:u w:val="single" w:color="auto"/>
          <w:lang w:val="en-US" w:eastAsia="zh-CN"/>
        </w:rPr>
        <w:t>92440229MA5626PT5G</w:t>
      </w:r>
      <w:r>
        <w:rPr>
          <w:rFonts w:hint="eastAsia" w:ascii="Times New Roman" w:hAnsi="Times New Roman" w:eastAsia="仿宋_GB2312" w:cs="Mongolian Baiti"/>
          <w:kern w:val="1"/>
          <w:sz w:val="32"/>
          <w:szCs w:val="32"/>
          <w:u w:val="single" w:color="auto"/>
        </w:rPr>
        <w:t xml:space="preserve">                                    </w:t>
      </w:r>
    </w:p>
    <w:p>
      <w:pPr>
        <w:spacing w:line="520" w:lineRule="exact"/>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住所（住址）：</w:t>
      </w:r>
      <w:r>
        <w:rPr>
          <w:rFonts w:hint="eastAsia" w:ascii="仿宋_GB2312" w:hAnsi="仿宋" w:eastAsia="仿宋_GB2312" w:cs="仿宋"/>
          <w:sz w:val="32"/>
          <w:szCs w:val="32"/>
          <w:highlight w:val="none"/>
          <w:u w:val="single" w:color="auto"/>
        </w:rPr>
        <w:t>翁源县官渡镇六里街商业大道西132号</w:t>
      </w:r>
      <w:r>
        <w:rPr>
          <w:rFonts w:hint="eastAsia" w:ascii="Times New Roman" w:hAnsi="Times New Roman" w:eastAsia="仿宋_GB2312" w:cs="Mongolian Baiti"/>
          <w:kern w:val="1"/>
          <w:sz w:val="32"/>
          <w:szCs w:val="32"/>
          <w:u w:val="single" w:color="auto"/>
        </w:rPr>
        <w:t xml:space="preserve">                                           </w:t>
      </w:r>
    </w:p>
    <w:p>
      <w:pPr>
        <w:spacing w:line="520" w:lineRule="exact"/>
        <w:jc w:val="left"/>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u w:val="single" w:color="auto"/>
          <w:lang w:eastAsia="zh-CN"/>
        </w:rPr>
        <w:t>刘清龙</w:t>
      </w:r>
      <w:r>
        <w:rPr>
          <w:rFonts w:hint="eastAsia" w:ascii="Times New Roman" w:hAnsi="Times New Roman" w:eastAsia="仿宋_GB2312" w:cs="Mongolian Baiti"/>
          <w:kern w:val="1"/>
          <w:sz w:val="32"/>
          <w:szCs w:val="32"/>
          <w:u w:val="single" w:color="auto"/>
        </w:rPr>
        <w:t xml:space="preserve">                                </w:t>
      </w:r>
    </w:p>
    <w:p>
      <w:pPr>
        <w:pStyle w:val="2"/>
        <w:tabs>
          <w:tab w:val="left" w:pos="9060"/>
        </w:tabs>
        <w:spacing w:line="52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2021年10月22日我局执法人员到位于翁源县官渡镇六里街商业大道西132号的翁源县官渡镇惠鲜生活超市进行检查。现场检查时，该超市已取得《营业执照》（统一社会信用代码：92440229MA5626PT5G）和《食品经营许可证》（编号：JY14402290042766）。在该超市发现在售大米香满园御品国珍</w:t>
      </w:r>
      <w:r>
        <w:rPr>
          <w:rFonts w:hint="eastAsia" w:ascii="仿宋_GB2312" w:hAnsi="仿宋_GB2312" w:eastAsia="仿宋_GB2312" w:cs="仿宋_GB2312"/>
          <w:kern w:val="1"/>
          <w:sz w:val="32"/>
          <w:szCs w:val="32"/>
          <w:lang w:eastAsia="zh-CN"/>
        </w:rPr>
        <w:t>软</w:t>
      </w:r>
      <w:r>
        <w:rPr>
          <w:rFonts w:hint="eastAsia" w:ascii="仿宋_GB2312" w:hAnsi="仿宋_GB2312" w:eastAsia="仿宋_GB2312" w:cs="仿宋_GB2312"/>
          <w:kern w:val="1"/>
          <w:sz w:val="32"/>
          <w:szCs w:val="32"/>
        </w:rPr>
        <w:t>香油粘米（批号：2021.10.12）、金龙鱼精选油粘米（批号：2021.10.16）、罗山</w:t>
      </w:r>
      <w:r>
        <w:rPr>
          <w:rFonts w:hint="eastAsia" w:ascii="仿宋_GB2312" w:hAnsi="仿宋_GB2312" w:eastAsia="仿宋_GB2312" w:cs="仿宋_GB2312"/>
          <w:kern w:val="1"/>
          <w:sz w:val="32"/>
          <w:szCs w:val="32"/>
          <w:lang w:eastAsia="zh-CN"/>
        </w:rPr>
        <w:t>软</w:t>
      </w:r>
      <w:r>
        <w:rPr>
          <w:rFonts w:hint="eastAsia" w:ascii="仿宋_GB2312" w:hAnsi="仿宋_GB2312" w:eastAsia="仿宋_GB2312" w:cs="仿宋_GB2312"/>
          <w:kern w:val="1"/>
          <w:sz w:val="32"/>
          <w:szCs w:val="32"/>
        </w:rPr>
        <w:t>香米（批号：2021-10-13）、金元宝特选油粘米（批号：2021.</w:t>
      </w:r>
      <w:r>
        <w:rPr>
          <w:rFonts w:hint="eastAsia" w:ascii="仿宋_GB2312" w:hAnsi="仿宋_GB2312" w:eastAsia="仿宋_GB2312" w:cs="仿宋_GB2312"/>
          <w:kern w:val="1"/>
          <w:sz w:val="32"/>
          <w:szCs w:val="32"/>
          <w:lang w:val="en-US" w:eastAsia="zh-CN"/>
        </w:rPr>
        <w:t>0</w:t>
      </w:r>
      <w:r>
        <w:rPr>
          <w:rFonts w:hint="eastAsia" w:ascii="仿宋_GB2312" w:hAnsi="仿宋_GB2312" w:eastAsia="仿宋_GB2312" w:cs="仿宋_GB2312"/>
          <w:kern w:val="1"/>
          <w:sz w:val="32"/>
          <w:szCs w:val="32"/>
        </w:rPr>
        <w:t>9.13）、仙桃香米（批号：2021-10-13）、农夫香米（批号：</w:t>
      </w:r>
      <w:r>
        <w:rPr>
          <w:rFonts w:hint="eastAsia" w:ascii="仿宋_GB2312" w:hAnsi="仿宋_GB2312" w:eastAsia="仿宋_GB2312" w:cs="仿宋_GB2312"/>
          <w:kern w:val="1"/>
          <w:sz w:val="32"/>
          <w:szCs w:val="32"/>
          <w:lang w:eastAsia="zh-CN"/>
        </w:rPr>
        <w:t>FSL</w:t>
      </w:r>
      <w:r>
        <w:rPr>
          <w:rFonts w:hint="eastAsia" w:ascii="仿宋_GB2312" w:hAnsi="仿宋_GB2312" w:eastAsia="仿宋_GB2312" w:cs="仿宋_GB2312"/>
          <w:kern w:val="1"/>
          <w:sz w:val="32"/>
          <w:szCs w:val="32"/>
        </w:rPr>
        <w:t>20211071），该超市现场无法提供上述六种大米的检验报告。</w:t>
      </w:r>
    </w:p>
    <w:p>
      <w:pPr>
        <w:pStyle w:val="2"/>
        <w:tabs>
          <w:tab w:val="left" w:pos="9060"/>
        </w:tabs>
        <w:spacing w:line="520" w:lineRule="exact"/>
        <w:jc w:val="left"/>
        <w:rPr>
          <w:rFonts w:hint="eastAsia" w:ascii="仿宋_GB2312" w:hAnsi="仿宋_GB2312" w:eastAsia="仿宋_GB2312" w:cs="仿宋_GB2312"/>
          <w:b w:val="0"/>
          <w:bCs/>
          <w:color w:val="000000"/>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经查，</w:t>
      </w:r>
      <w:r>
        <w:rPr>
          <w:rFonts w:hint="eastAsia" w:ascii="仿宋_GB2312" w:hAnsi="仿宋_GB2312" w:eastAsia="仿宋_GB2312" w:cs="仿宋_GB2312"/>
          <w:kern w:val="1"/>
          <w:sz w:val="32"/>
          <w:szCs w:val="32"/>
        </w:rPr>
        <w:t>翁源县官渡镇惠鲜生活超市分别在翁源县新阳诚商行购进金元宝特选油粘米（批号：2021.9.13）、金龙鱼精选油粘米（批号：2021.10.16）和香满园御品国珍</w:t>
      </w:r>
      <w:r>
        <w:rPr>
          <w:rFonts w:hint="eastAsia" w:ascii="仿宋_GB2312" w:hAnsi="仿宋_GB2312" w:eastAsia="仿宋_GB2312" w:cs="仿宋_GB2312"/>
          <w:kern w:val="1"/>
          <w:sz w:val="32"/>
          <w:szCs w:val="32"/>
          <w:lang w:eastAsia="zh-CN"/>
        </w:rPr>
        <w:t>软</w:t>
      </w:r>
      <w:r>
        <w:rPr>
          <w:rFonts w:hint="eastAsia" w:ascii="仿宋_GB2312" w:hAnsi="仿宋_GB2312" w:eastAsia="仿宋_GB2312" w:cs="仿宋_GB2312"/>
          <w:kern w:val="1"/>
          <w:sz w:val="32"/>
          <w:szCs w:val="32"/>
        </w:rPr>
        <w:t>香油粘米（批号：2021.10.12）；在翁源县升隆粮油商行购进罗山</w:t>
      </w:r>
      <w:r>
        <w:rPr>
          <w:rFonts w:hint="eastAsia" w:ascii="仿宋_GB2312" w:hAnsi="仿宋_GB2312" w:eastAsia="仿宋_GB2312" w:cs="仿宋_GB2312"/>
          <w:kern w:val="1"/>
          <w:sz w:val="32"/>
          <w:szCs w:val="32"/>
          <w:lang w:eastAsia="zh-CN"/>
        </w:rPr>
        <w:t>软</w:t>
      </w:r>
      <w:r>
        <w:rPr>
          <w:rFonts w:hint="eastAsia" w:ascii="仿宋_GB2312" w:hAnsi="仿宋_GB2312" w:eastAsia="仿宋_GB2312" w:cs="仿宋_GB2312"/>
          <w:kern w:val="1"/>
          <w:sz w:val="32"/>
          <w:szCs w:val="32"/>
        </w:rPr>
        <w:t>香米（批号：2021-10-13）和仙桃香米（批号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2021-10-13）；在韶关市蓝天米业农夫香米购进（批号：</w:t>
      </w:r>
      <w:r>
        <w:rPr>
          <w:rFonts w:hint="eastAsia" w:ascii="仿宋_GB2312" w:hAnsi="仿宋_GB2312" w:eastAsia="仿宋_GB2312" w:cs="仿宋_GB2312"/>
          <w:kern w:val="1"/>
          <w:sz w:val="32"/>
          <w:szCs w:val="32"/>
          <w:lang w:eastAsia="zh-CN"/>
        </w:rPr>
        <w:t>FSL</w:t>
      </w:r>
      <w:r>
        <w:rPr>
          <w:rFonts w:hint="eastAsia" w:ascii="仿宋_GB2312" w:hAnsi="仿宋_GB2312" w:eastAsia="仿宋_GB2312" w:cs="仿宋_GB2312"/>
          <w:kern w:val="1"/>
          <w:sz w:val="32"/>
          <w:szCs w:val="32"/>
        </w:rPr>
        <w:t>20211071）；香满园御品国珍</w:t>
      </w:r>
      <w:r>
        <w:rPr>
          <w:rFonts w:hint="eastAsia" w:ascii="仿宋_GB2312" w:hAnsi="仿宋_GB2312" w:eastAsia="仿宋_GB2312" w:cs="仿宋_GB2312"/>
          <w:kern w:val="1"/>
          <w:sz w:val="32"/>
          <w:szCs w:val="32"/>
          <w:lang w:eastAsia="zh-CN"/>
        </w:rPr>
        <w:t>软</w:t>
      </w:r>
      <w:r>
        <w:rPr>
          <w:rFonts w:hint="eastAsia" w:ascii="仿宋_GB2312" w:hAnsi="仿宋_GB2312" w:eastAsia="仿宋_GB2312" w:cs="仿宋_GB2312"/>
          <w:kern w:val="1"/>
          <w:sz w:val="32"/>
          <w:szCs w:val="32"/>
        </w:rPr>
        <w:t>香油粘米（批号：2021.10.12）5kg</w:t>
      </w:r>
      <w:r>
        <w:rPr>
          <w:rFonts w:hint="eastAsia" w:ascii="仿宋_GB2312" w:hAnsi="仿宋_GB2312" w:eastAsia="仿宋_GB2312" w:cs="仿宋_GB2312"/>
          <w:kern w:val="1"/>
          <w:sz w:val="32"/>
          <w:szCs w:val="32"/>
          <w:lang w:eastAsia="zh-CN"/>
        </w:rPr>
        <w:t>x</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一箱</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元、金龙鱼精选油粘米（批号：2021.10.16）5kg</w:t>
      </w:r>
      <w:r>
        <w:rPr>
          <w:rFonts w:hint="eastAsia" w:ascii="仿宋_GB2312" w:hAnsi="仿宋_GB2312" w:eastAsia="仿宋_GB2312" w:cs="仿宋_GB2312"/>
          <w:kern w:val="1"/>
          <w:sz w:val="32"/>
          <w:szCs w:val="32"/>
          <w:lang w:eastAsia="zh-CN"/>
        </w:rPr>
        <w:t>x</w:t>
      </w:r>
      <w:r>
        <w:rPr>
          <w:rFonts w:hint="eastAsia" w:ascii="仿宋_GB2312" w:hAnsi="仿宋_GB2312" w:eastAsia="仿宋_GB2312" w:cs="仿宋_GB2312"/>
          <w:kern w:val="1"/>
          <w:sz w:val="32"/>
          <w:szCs w:val="32"/>
        </w:rPr>
        <w:t>4一箱</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元、金元宝特选油粘米（</w:t>
      </w:r>
      <w:r>
        <w:rPr>
          <w:rFonts w:hint="eastAsia" w:ascii="仿宋_GB2312" w:hAnsi="仿宋_GB2312" w:eastAsia="仿宋_GB2312" w:cs="仿宋_GB2312"/>
          <w:kern w:val="1"/>
          <w:sz w:val="32"/>
          <w:szCs w:val="32"/>
          <w:lang w:eastAsia="zh-CN"/>
        </w:rPr>
        <w:t>批号：</w:t>
      </w:r>
      <w:r>
        <w:rPr>
          <w:rFonts w:hint="eastAsia" w:ascii="仿宋_GB2312" w:hAnsi="仿宋_GB2312" w:eastAsia="仿宋_GB2312" w:cs="仿宋_GB2312"/>
          <w:kern w:val="1"/>
          <w:sz w:val="32"/>
          <w:szCs w:val="32"/>
        </w:rPr>
        <w:t>2021.9.13）10kg</w:t>
      </w:r>
      <w:r>
        <w:rPr>
          <w:rFonts w:hint="eastAsia" w:ascii="仿宋_GB2312" w:hAnsi="仿宋_GB2312" w:eastAsia="仿宋_GB2312" w:cs="仿宋_GB2312"/>
          <w:kern w:val="1"/>
          <w:sz w:val="32"/>
          <w:szCs w:val="32"/>
          <w:lang w:val="en-US" w:eastAsia="zh-CN"/>
        </w:rPr>
        <w:t>x *</w:t>
      </w:r>
      <w:r>
        <w:rPr>
          <w:rFonts w:hint="eastAsia" w:ascii="仿宋_GB2312" w:hAnsi="仿宋_GB2312" w:eastAsia="仿宋_GB2312" w:cs="仿宋_GB2312"/>
          <w:kern w:val="1"/>
          <w:sz w:val="32"/>
          <w:szCs w:val="32"/>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元、罗山</w:t>
      </w:r>
      <w:r>
        <w:rPr>
          <w:rFonts w:hint="eastAsia" w:ascii="仿宋_GB2312" w:hAnsi="仿宋_GB2312" w:eastAsia="仿宋_GB2312" w:cs="仿宋_GB2312"/>
          <w:kern w:val="1"/>
          <w:sz w:val="32"/>
          <w:szCs w:val="32"/>
          <w:lang w:eastAsia="zh-CN"/>
        </w:rPr>
        <w:t>软</w:t>
      </w:r>
      <w:r>
        <w:rPr>
          <w:rFonts w:hint="eastAsia" w:ascii="仿宋_GB2312" w:hAnsi="仿宋_GB2312" w:eastAsia="仿宋_GB2312" w:cs="仿宋_GB2312"/>
          <w:kern w:val="1"/>
          <w:sz w:val="32"/>
          <w:szCs w:val="32"/>
        </w:rPr>
        <w:t>香米（</w:t>
      </w:r>
      <w:r>
        <w:rPr>
          <w:rFonts w:hint="eastAsia" w:ascii="仿宋_GB2312" w:hAnsi="仿宋_GB2312" w:eastAsia="仿宋_GB2312" w:cs="仿宋_GB2312"/>
          <w:kern w:val="1"/>
          <w:sz w:val="32"/>
          <w:szCs w:val="32"/>
          <w:lang w:eastAsia="zh-CN"/>
        </w:rPr>
        <w:t>批号：</w:t>
      </w:r>
      <w:r>
        <w:rPr>
          <w:rFonts w:hint="eastAsia" w:ascii="仿宋_GB2312" w:hAnsi="仿宋_GB2312" w:eastAsia="仿宋_GB2312" w:cs="仿宋_GB2312"/>
          <w:kern w:val="1"/>
          <w:sz w:val="32"/>
          <w:szCs w:val="32"/>
        </w:rPr>
        <w:t>2021-10-13）50斤</w:t>
      </w:r>
      <w:r>
        <w:rPr>
          <w:rFonts w:hint="eastAsia" w:ascii="仿宋_GB2312" w:hAnsi="仿宋_GB2312" w:eastAsia="仿宋_GB2312" w:cs="仿宋_GB2312"/>
          <w:kern w:val="1"/>
          <w:sz w:val="32"/>
          <w:szCs w:val="32"/>
          <w:lang w:eastAsia="zh-CN"/>
        </w:rPr>
        <w:t>x</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元、仙桃香米（批号</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rPr>
        <w:t>2021-10-13）50斤</w:t>
      </w:r>
      <w:r>
        <w:rPr>
          <w:rFonts w:hint="eastAsia" w:ascii="仿宋_GB2312" w:hAnsi="仿宋_GB2312" w:eastAsia="仿宋_GB2312" w:cs="仿宋_GB2312"/>
          <w:kern w:val="1"/>
          <w:sz w:val="32"/>
          <w:szCs w:val="32"/>
          <w:lang w:eastAsia="zh-CN"/>
        </w:rPr>
        <w:t>x</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元、农夫香米（批号：</w:t>
      </w:r>
      <w:r>
        <w:rPr>
          <w:rFonts w:hint="eastAsia" w:ascii="仿宋_GB2312" w:hAnsi="仿宋_GB2312" w:eastAsia="仿宋_GB2312" w:cs="仿宋_GB2312"/>
          <w:kern w:val="1"/>
          <w:sz w:val="32"/>
          <w:szCs w:val="32"/>
          <w:lang w:eastAsia="zh-CN"/>
        </w:rPr>
        <w:t>FSL</w:t>
      </w:r>
      <w:r>
        <w:rPr>
          <w:rFonts w:hint="eastAsia" w:ascii="仿宋_GB2312" w:hAnsi="仿宋_GB2312" w:eastAsia="仿宋_GB2312" w:cs="仿宋_GB2312"/>
          <w:kern w:val="1"/>
          <w:sz w:val="32"/>
          <w:szCs w:val="32"/>
        </w:rPr>
        <w:t>20211071）50斤</w:t>
      </w:r>
      <w:r>
        <w:rPr>
          <w:rFonts w:hint="eastAsia" w:ascii="仿宋_GB2312" w:hAnsi="仿宋_GB2312" w:eastAsia="仿宋_GB2312" w:cs="仿宋_GB2312"/>
          <w:kern w:val="1"/>
          <w:sz w:val="32"/>
          <w:szCs w:val="32"/>
          <w:lang w:eastAsia="zh-CN"/>
        </w:rPr>
        <w:t>x</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元，涉案货值总价为2649.5元；翁源县官渡镇惠鲜生活超市现场无法提供其上述大米的检验报告。</w:t>
      </w:r>
      <w:r>
        <w:rPr>
          <w:rFonts w:hint="eastAsia" w:ascii="仿宋_GB2312" w:hAnsi="仿宋_GB2312" w:eastAsia="仿宋_GB2312" w:cs="仿宋_GB2312"/>
          <w:b w:val="0"/>
          <w:bCs/>
          <w:color w:val="000000"/>
        </w:rPr>
        <w:t xml:space="preserve"> </w:t>
      </w:r>
    </w:p>
    <w:p>
      <w:pPr>
        <w:pStyle w:val="2"/>
        <w:tabs>
          <w:tab w:val="left" w:pos="9060"/>
        </w:tabs>
        <w:spacing w:line="520" w:lineRule="exact"/>
        <w:jc w:val="left"/>
        <w:rPr>
          <w:rFonts w:hint="eastAsia" w:ascii="仿宋_GB2312" w:hAnsi="仿宋_GB2312" w:eastAsia="仿宋_GB2312" w:cs="仿宋_GB2312"/>
          <w:kern w:val="1"/>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上述事实，主要有以下证据证明：</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1、资质证明及负责人身份证复印件，证明翁源县官渡镇惠鲜生活超市已取得相关资质。</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2、询问笔录，证明翁源县官渡镇惠鲜生活超市采购食品未按规定查验合格证明文件。</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3、翁源县新阳诚商行、翁源县升隆粮油商行和韶关市蓝天米业的进货单证明翁源县官渡镇惠鲜生活超市销售的香满园御品国珍</w:t>
      </w:r>
      <w:r>
        <w:rPr>
          <w:rFonts w:hint="eastAsia" w:ascii="仿宋_GB2312" w:hAnsi="仿宋_GB2312" w:eastAsia="仿宋_GB2312" w:cs="仿宋_GB2312"/>
          <w:color w:val="000000"/>
          <w:lang w:eastAsia="zh-CN"/>
        </w:rPr>
        <w:t>软</w:t>
      </w:r>
      <w:r>
        <w:rPr>
          <w:rFonts w:hint="eastAsia" w:ascii="仿宋_GB2312" w:hAnsi="仿宋_GB2312" w:eastAsia="仿宋_GB2312" w:cs="仿宋_GB2312"/>
          <w:color w:val="000000"/>
        </w:rPr>
        <w:t>香油粘米（批号：2021.10.12）、金龙鱼精选油粘米（批号：2021.10.16）、金元宝特选油粘米（</w:t>
      </w:r>
      <w:r>
        <w:rPr>
          <w:rFonts w:hint="eastAsia" w:ascii="仿宋_GB2312" w:hAnsi="仿宋_GB2312" w:eastAsia="仿宋_GB2312" w:cs="仿宋_GB2312"/>
          <w:color w:val="000000"/>
          <w:lang w:eastAsia="zh-CN"/>
        </w:rPr>
        <w:t>批号：</w:t>
      </w:r>
      <w:r>
        <w:rPr>
          <w:rFonts w:hint="eastAsia" w:ascii="仿宋_GB2312" w:hAnsi="仿宋_GB2312" w:eastAsia="仿宋_GB2312" w:cs="仿宋_GB2312"/>
          <w:color w:val="000000"/>
        </w:rPr>
        <w:t>2021.9.13）、罗山</w:t>
      </w:r>
      <w:r>
        <w:rPr>
          <w:rFonts w:hint="eastAsia" w:ascii="仿宋_GB2312" w:hAnsi="仿宋_GB2312" w:eastAsia="仿宋_GB2312" w:cs="仿宋_GB2312"/>
          <w:color w:val="000000"/>
          <w:lang w:eastAsia="zh-CN"/>
        </w:rPr>
        <w:t>软</w:t>
      </w:r>
      <w:r>
        <w:rPr>
          <w:rFonts w:hint="eastAsia" w:ascii="仿宋_GB2312" w:hAnsi="仿宋_GB2312" w:eastAsia="仿宋_GB2312" w:cs="仿宋_GB2312"/>
          <w:color w:val="000000"/>
        </w:rPr>
        <w:t>香米（</w:t>
      </w:r>
      <w:r>
        <w:rPr>
          <w:rFonts w:hint="eastAsia" w:ascii="仿宋_GB2312" w:hAnsi="仿宋_GB2312" w:eastAsia="仿宋_GB2312" w:cs="仿宋_GB2312"/>
          <w:color w:val="000000"/>
          <w:lang w:eastAsia="zh-CN"/>
        </w:rPr>
        <w:t>批号：</w:t>
      </w:r>
      <w:r>
        <w:rPr>
          <w:rFonts w:hint="eastAsia" w:ascii="仿宋_GB2312" w:hAnsi="仿宋_GB2312" w:eastAsia="仿宋_GB2312" w:cs="仿宋_GB2312"/>
          <w:color w:val="000000"/>
        </w:rPr>
        <w:t>2021-10-13）、仙桃香米（批号</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2021-10-13）、农夫香米（批号：</w:t>
      </w:r>
      <w:r>
        <w:rPr>
          <w:rFonts w:hint="eastAsia" w:ascii="仿宋_GB2312" w:hAnsi="仿宋_GB2312" w:eastAsia="仿宋_GB2312" w:cs="仿宋_GB2312"/>
          <w:color w:val="000000"/>
          <w:lang w:eastAsia="zh-CN"/>
        </w:rPr>
        <w:t>FSL</w:t>
      </w:r>
      <w:r>
        <w:rPr>
          <w:rFonts w:hint="eastAsia" w:ascii="仿宋_GB2312" w:hAnsi="仿宋_GB2312" w:eastAsia="仿宋_GB2312" w:cs="仿宋_GB2312"/>
          <w:color w:val="000000"/>
        </w:rPr>
        <w:t>20211071）是从合法渠道购进的。</w:t>
      </w:r>
    </w:p>
    <w:p>
      <w:pPr>
        <w:pStyle w:val="2"/>
        <w:tabs>
          <w:tab w:val="left" w:pos="9060"/>
        </w:tabs>
        <w:spacing w:line="520" w:lineRule="exact"/>
        <w:ind w:firstLine="640" w:firstLineChars="200"/>
        <w:jc w:val="left"/>
        <w:rPr>
          <w:rFonts w:hint="eastAsia" w:ascii="仿宋_GB2312" w:hAnsi="仿宋_GB2312" w:eastAsia="仿宋_GB2312" w:cs="仿宋_GB2312"/>
          <w:color w:val="000000"/>
          <w:u w:val="single"/>
        </w:rPr>
      </w:pPr>
      <w:r>
        <w:rPr>
          <w:rFonts w:hint="eastAsia" w:ascii="仿宋_GB2312" w:hAnsi="仿宋_GB2312" w:eastAsia="仿宋_GB2312" w:cs="仿宋_GB2312"/>
          <w:sz w:val="32"/>
          <w:szCs w:val="32"/>
        </w:rPr>
        <w:t>本案调查</w:t>
      </w:r>
      <w:r>
        <w:rPr>
          <w:rFonts w:hint="eastAsia" w:ascii="仿宋_GB2312" w:hAnsi="仿宋_GB2312" w:eastAsia="仿宋_GB2312" w:cs="仿宋_GB2312"/>
          <w:color w:val="000000"/>
          <w:kern w:val="0"/>
          <w:sz w:val="32"/>
          <w:szCs w:val="32"/>
          <w:u w:val="none" w:color="auto"/>
          <w:lang w:val="en-US" w:eastAsia="zh-CN" w:bidi="ar-SA"/>
        </w:rPr>
        <w:t>终结</w:t>
      </w:r>
      <w:r>
        <w:rPr>
          <w:rFonts w:hint="eastAsia" w:ascii="仿宋_GB2312" w:hAnsi="仿宋_GB2312" w:eastAsia="仿宋_GB2312" w:cs="仿宋_GB2312"/>
          <w:sz w:val="32"/>
          <w:szCs w:val="32"/>
        </w:rPr>
        <w:t>后，我局于</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，依法向当事人发出《翁源县市场监督管理局行政处罚告知书》（翁市监罚告〔2021〕0</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号），当事人在场予以签收，执法人员告知当事人我局拟作出行政处罚决定的事实、理由、依据和处罚内容及依法享有陈述、申辩的权利。当事人在规定的时间内未向翁源县市场监督管理局提出陈述、申辩，我局视为当事人放弃此权利</w:t>
      </w:r>
      <w:r>
        <w:rPr>
          <w:rFonts w:hint="eastAsia" w:ascii="仿宋_GB2312" w:hAnsi="仿宋_GB2312" w:eastAsia="仿宋_GB2312" w:cs="仿宋_GB2312"/>
          <w:sz w:val="32"/>
          <w:szCs w:val="32"/>
          <w:lang w:eastAsia="zh-CN"/>
        </w:rPr>
        <w:t>。</w:t>
      </w:r>
    </w:p>
    <w:p>
      <w:pPr>
        <w:pStyle w:val="2"/>
        <w:tabs>
          <w:tab w:val="left" w:pos="8405"/>
        </w:tabs>
        <w:spacing w:line="520" w:lineRule="exact"/>
        <w:ind w:firstLine="627" w:firstLineChars="196"/>
        <w:jc w:val="left"/>
        <w:rPr>
          <w:rFonts w:hint="eastAsia" w:ascii="仿宋_GB2312" w:hAnsi="仿宋_GB2312" w:eastAsia="仿宋_GB2312" w:cs="仿宋_GB2312"/>
          <w:kern w:val="1"/>
        </w:rPr>
      </w:pPr>
      <w:r>
        <w:rPr>
          <w:rFonts w:hint="eastAsia" w:ascii="仿宋_GB2312" w:hAnsi="仿宋_GB2312" w:eastAsia="仿宋_GB2312" w:cs="仿宋_GB2312"/>
          <w:kern w:val="1"/>
        </w:rPr>
        <w:t>本局认为，翁源县官渡镇惠鲜生活超市采购食品未按规定查验合格证明文件的行为，违反了《中华人民共和国食品安全法》第五十三条“食品经营者采购食品，应当查验供货者的许可证和食品出厂检验合格证或者其他合格证明（以下称合格证明文件）。”的规定。</w:t>
      </w:r>
    </w:p>
    <w:p>
      <w:pPr>
        <w:pStyle w:val="2"/>
        <w:tabs>
          <w:tab w:val="left" w:pos="8405"/>
        </w:tabs>
        <w:spacing w:line="520" w:lineRule="exact"/>
        <w:ind w:firstLine="627" w:firstLineChars="196"/>
        <w:jc w:val="left"/>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积极配合案件调查工作，如实交代违法事实并主动提供证据材料，违法行为轻微，社会危害性较小，且当事人的违法行为无从重处罚情节，符合《广东省市场监督管理局关于行政处罚自由裁量权的适用规则》第十七条从轻行政处罚的情形。                                                                                                                              </w:t>
      </w:r>
    </w:p>
    <w:p>
      <w:pPr>
        <w:pStyle w:val="2"/>
        <w:tabs>
          <w:tab w:val="left" w:pos="9060"/>
        </w:tabs>
        <w:spacing w:line="52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综上，</w:t>
      </w: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上述</w:t>
      </w:r>
      <w:r>
        <w:rPr>
          <w:rFonts w:hint="eastAsia" w:ascii="仿宋_GB2312" w:hAnsi="仿宋_GB2312" w:eastAsia="仿宋_GB2312" w:cs="仿宋_GB2312"/>
          <w:color w:val="000000"/>
          <w:sz w:val="32"/>
          <w:szCs w:val="32"/>
          <w:lang w:eastAsia="zh-CN"/>
        </w:rPr>
        <w:t>违法</w:t>
      </w:r>
      <w:r>
        <w:rPr>
          <w:rFonts w:hint="eastAsia" w:ascii="仿宋_GB2312" w:hAnsi="仿宋_GB2312" w:eastAsia="仿宋_GB2312" w:cs="仿宋_GB2312"/>
          <w:color w:val="000000"/>
          <w:sz w:val="32"/>
          <w:szCs w:val="32"/>
        </w:rPr>
        <w:t>行为违反了</w:t>
      </w:r>
      <w:r>
        <w:rPr>
          <w:rFonts w:hint="eastAsia" w:ascii="仿宋_GB2312" w:hAnsi="仿宋_GB2312" w:eastAsia="仿宋_GB2312" w:cs="仿宋_GB2312"/>
          <w:kern w:val="1"/>
        </w:rPr>
        <w:t>《中华人民共和国食品安全法》第五十三条</w:t>
      </w:r>
      <w:r>
        <w:rPr>
          <w:rFonts w:hint="eastAsia" w:ascii="仿宋_GB2312" w:hAnsi="仿宋_GB2312" w:eastAsia="仿宋_GB2312" w:cs="仿宋_GB2312"/>
          <w:kern w:val="1"/>
          <w:lang w:eastAsia="zh-CN"/>
        </w:rPr>
        <w:t>的规定，</w:t>
      </w:r>
      <w:r>
        <w:rPr>
          <w:rFonts w:hint="eastAsia" w:ascii="仿宋_GB2312" w:hAnsi="仿宋_GB2312" w:eastAsia="仿宋_GB2312" w:cs="仿宋_GB2312"/>
          <w:kern w:val="1"/>
          <w:sz w:val="32"/>
          <w:szCs w:val="32"/>
        </w:rPr>
        <w:t>根据《中华人民共和国食品安全法》第一百二十六条“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给予当事人以下行政处罚：警告。</w:t>
      </w:r>
    </w:p>
    <w:p>
      <w:pPr>
        <w:spacing w:before="156" w:beforeLines="50" w:after="156" w:afterLines="50"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如不服本处罚决定，可在接到本处罚决定书之日起60日内向翁源县人民政府申请行政复议，也可以于6个月内依法向韶关市武江区人民法院提起行政诉讼。  </w:t>
      </w:r>
    </w:p>
    <w:p>
      <w:pPr>
        <w:spacing w:before="156" w:beforeLines="50" w:after="156" w:afterLines="50" w:line="500" w:lineRule="exact"/>
        <w:ind w:firstLine="640" w:firstLineChars="200"/>
        <w:jc w:val="left"/>
        <w:rPr>
          <w:rFonts w:hint="eastAsia" w:ascii="仿宋_GB2312" w:hAnsi="仿宋_GB2312" w:eastAsia="仿宋_GB2312" w:cs="仿宋_GB2312"/>
          <w:color w:val="000000"/>
          <w:sz w:val="32"/>
          <w:szCs w:val="32"/>
        </w:rPr>
      </w:pPr>
    </w:p>
    <w:p>
      <w:pPr>
        <w:spacing w:line="560" w:lineRule="exact"/>
        <w:ind w:right="640" w:firstLine="640" w:firstLineChars="2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翁源</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12</w:t>
      </w:r>
      <w:r>
        <w:rPr>
          <w:rFonts w:hint="eastAsia" w:ascii="仿宋_GB2312" w:hAnsi="Times New Roman" w:eastAsia="仿宋_GB2312" w:cs="仿宋"/>
          <w:color w:val="000000"/>
          <w:sz w:val="32"/>
          <w:szCs w:val="32"/>
        </w:rPr>
        <w:t xml:space="preserve">日   </w:t>
      </w:r>
    </w:p>
    <w:p>
      <w:pPr>
        <w:widowControl/>
        <w:snapToGrid w:val="0"/>
        <w:spacing w:line="520" w:lineRule="exact"/>
        <w:jc w:val="both"/>
        <w:rPr>
          <w:rFonts w:hint="eastAsia" w:ascii="Times New Roman" w:hAnsi="Times New Roman" w:eastAsia="仿宋_GB2312" w:cs="Mongolian Baiti"/>
          <w:color w:val="000000"/>
          <w:sz w:val="32"/>
          <w:szCs w:val="32"/>
        </w:rPr>
      </w:pPr>
      <w:bookmarkStart w:id="3" w:name="_GoBack"/>
      <w:bookmarkEnd w:id="3"/>
    </w:p>
    <w:p>
      <w:pPr>
        <w:pStyle w:val="2"/>
        <w:spacing w:before="1"/>
        <w:ind w:left="163"/>
        <w:jc w:val="both"/>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jc w:val="both"/>
      </w:pPr>
      <w:r>
        <w:rPr>
          <w:rFonts w:ascii="Times New Roman" w:hAnsi="Times New Roman" w:eastAsia="仿宋_GB2312" w:cs="Times New Roman"/>
          <w:kern w:val="2"/>
          <w:sz w:val="32"/>
          <w:szCs w:val="24"/>
          <w:lang w:val="en-US" w:eastAsia="zh-CN" w:bidi="ar-SA"/>
        </w:rPr>
        <w:pict>
          <v:line id="直接连接符 6" o:spid="_x0000_s1027"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8"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两</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p>
    <w:sectPr>
      <w:pgSz w:w="11906" w:h="16838"/>
      <w:pgMar w:top="1440" w:right="1474"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B61331"/>
    <w:rsid w:val="00CE69F2"/>
    <w:rsid w:val="025B25FE"/>
    <w:rsid w:val="041C2318"/>
    <w:rsid w:val="07D44309"/>
    <w:rsid w:val="080A10DF"/>
    <w:rsid w:val="0D89249E"/>
    <w:rsid w:val="0DB340D3"/>
    <w:rsid w:val="0DC6684B"/>
    <w:rsid w:val="0E903544"/>
    <w:rsid w:val="0F74276B"/>
    <w:rsid w:val="10A17706"/>
    <w:rsid w:val="13B15269"/>
    <w:rsid w:val="14183E08"/>
    <w:rsid w:val="155C1DCC"/>
    <w:rsid w:val="176556FC"/>
    <w:rsid w:val="18AE3A99"/>
    <w:rsid w:val="1A8C3C2E"/>
    <w:rsid w:val="1AB93DBA"/>
    <w:rsid w:val="1BA13816"/>
    <w:rsid w:val="1C2430DE"/>
    <w:rsid w:val="1CB4581C"/>
    <w:rsid w:val="1E6B676C"/>
    <w:rsid w:val="23110D02"/>
    <w:rsid w:val="23500167"/>
    <w:rsid w:val="27E51518"/>
    <w:rsid w:val="287B663D"/>
    <w:rsid w:val="28DD4049"/>
    <w:rsid w:val="29BC6200"/>
    <w:rsid w:val="2A37183B"/>
    <w:rsid w:val="2B3A5A0A"/>
    <w:rsid w:val="2BD21F7E"/>
    <w:rsid w:val="2D2F0F0C"/>
    <w:rsid w:val="30886CCE"/>
    <w:rsid w:val="329012CC"/>
    <w:rsid w:val="33511340"/>
    <w:rsid w:val="35C56331"/>
    <w:rsid w:val="36457187"/>
    <w:rsid w:val="39662C88"/>
    <w:rsid w:val="3A297DA8"/>
    <w:rsid w:val="3C7159CF"/>
    <w:rsid w:val="3DCE044F"/>
    <w:rsid w:val="402538C9"/>
    <w:rsid w:val="404338AC"/>
    <w:rsid w:val="419F02AE"/>
    <w:rsid w:val="42A45923"/>
    <w:rsid w:val="42BD32EC"/>
    <w:rsid w:val="44716EA2"/>
    <w:rsid w:val="48557BD7"/>
    <w:rsid w:val="4A9F4D45"/>
    <w:rsid w:val="4B231B4D"/>
    <w:rsid w:val="4D9C0406"/>
    <w:rsid w:val="4D9E246B"/>
    <w:rsid w:val="4EEA5696"/>
    <w:rsid w:val="54F83C25"/>
    <w:rsid w:val="55861FD3"/>
    <w:rsid w:val="5910034B"/>
    <w:rsid w:val="5BFC2B41"/>
    <w:rsid w:val="5C5706E3"/>
    <w:rsid w:val="63E96056"/>
    <w:rsid w:val="64D40BC4"/>
    <w:rsid w:val="67903FD9"/>
    <w:rsid w:val="6CEA4B15"/>
    <w:rsid w:val="6CFD0A99"/>
    <w:rsid w:val="6E391847"/>
    <w:rsid w:val="6F1762A7"/>
    <w:rsid w:val="71E80F39"/>
    <w:rsid w:val="72BC3C5D"/>
    <w:rsid w:val="735255C9"/>
    <w:rsid w:val="77023C58"/>
    <w:rsid w:val="7AB350D3"/>
    <w:rsid w:val="7C190D17"/>
    <w:rsid w:val="7DD13CC2"/>
    <w:rsid w:val="7F145DE8"/>
    <w:rsid w:val="7F1F3E3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李兰英</cp:lastModifiedBy>
  <dcterms:modified xsi:type="dcterms:W3CDTF">2021-11-25T08:35:30Z</dcterms:modified>
  <dc:title>        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