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jc w:val="center"/>
        <w:rPr>
          <w:rStyle w:val="7"/>
          <w:rFonts w:ascii="方正小标宋简体" w:hAnsi="方正小标宋简体" w:eastAsia="方正小标宋简体"/>
          <w:b w:val="0"/>
          <w:bCs w:val="0"/>
          <w:sz w:val="36"/>
          <w:szCs w:val="32"/>
        </w:rPr>
      </w:pP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韶关市翁源县用户水龙头水质监测信息公开表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（</w:t>
      </w:r>
      <w:r>
        <w:rPr>
          <w:rStyle w:val="7"/>
          <w:rFonts w:ascii="方正小标宋简体" w:hAnsi="方正小标宋简体" w:eastAsia="方正小标宋简体"/>
          <w:b w:val="0"/>
          <w:bCs w:val="0"/>
          <w:sz w:val="36"/>
          <w:szCs w:val="32"/>
        </w:rPr>
        <w:t>20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2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  <w:lang w:val="en-US" w:eastAsia="zh-CN"/>
        </w:rPr>
        <w:t>2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年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  <w:lang w:eastAsia="zh-CN"/>
        </w:rPr>
        <w:t>第一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季度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）</w:t>
      </w:r>
      <w:bookmarkStart w:id="0" w:name="_GoBack"/>
      <w:bookmarkEnd w:id="0"/>
    </w:p>
    <w:p>
      <w:pPr>
        <w:spacing w:afterLines="50" w:line="240" w:lineRule="exact"/>
        <w:jc w:val="center"/>
        <w:rPr>
          <w:rStyle w:val="8"/>
          <w:rFonts w:ascii="宋体" w:eastAsia="宋体" w:cs="宋体"/>
          <w:b/>
          <w:bCs/>
          <w:color w:val="FF0000"/>
          <w:sz w:val="36"/>
          <w:szCs w:val="36"/>
        </w:rPr>
      </w:pPr>
    </w:p>
    <w:tbl>
      <w:tblPr>
        <w:tblStyle w:val="5"/>
        <w:tblW w:w="14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633"/>
        <w:gridCol w:w="1110"/>
        <w:gridCol w:w="840"/>
        <w:gridCol w:w="900"/>
        <w:gridCol w:w="1950"/>
        <w:gridCol w:w="3928"/>
        <w:gridCol w:w="1262"/>
        <w:gridCol w:w="66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监测点地址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供水单位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检测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检测时间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监测指标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26" w:leftChars="-60" w:right="-84" w:rightChars="-4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检测结果</w:t>
            </w:r>
          </w:p>
          <w:p>
            <w:pPr>
              <w:adjustRightInd w:val="0"/>
              <w:snapToGrid w:val="0"/>
              <w:spacing w:line="240" w:lineRule="exact"/>
              <w:ind w:left="-126" w:leftChars="-60" w:right="-84" w:rightChars="-4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评价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不达标指标的检测值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78" w:leftChars="-85" w:right="-126" w:rightChars="-6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健康风险提示</w:t>
            </w:r>
          </w:p>
          <w:p>
            <w:pPr>
              <w:adjustRightInd w:val="0"/>
              <w:snapToGrid w:val="0"/>
              <w:spacing w:line="240" w:lineRule="exact"/>
              <w:ind w:left="-178" w:leftChars="-85" w:right="-126" w:rightChars="-6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1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翁源县龙仙镇建国路30号（翁源中学生活区）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 w:right="-105" w:righ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default" w:ascii="宋体" w:hAnsi="宋体" w:eastAsia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02月28日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2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翁源县龙仙镇龙英路83号（翁源县民政局）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02月28日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翁源县龙仙镇建设二路117号（翁源县龙仙镇第一小学）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02月28日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4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翁源县龙仙镇朝阳路186号（翁源县住房和城乡规划建设局）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02月28日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5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翁源县龙仙镇环城北路64号（翁源县市场监督管理局）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02月28日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6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环城北路369号（广东青云药业有限公司）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02月28日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7</w:t>
            </w:r>
          </w:p>
        </w:tc>
        <w:tc>
          <w:tcPr>
            <w:tcW w:w="163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翁源县龙仙镇德政路331号(翁源县疾病预防控制中心)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default" w:ascii="宋体" w:hAnsi="宋体" w:eastAsia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02月28日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8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翁源县龙仙镇建设一路248号（中国建设银行股份有限公司翁源支行）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02月28日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9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翁源县龙仙镇建设二路713号（翁源县公安局附城派出所）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02月28日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10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翁源县龙仙镇建设一路830号（翁源县龙仙镇环城西路机动车检测站）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02月28日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11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翁源县龙仙镇河口村委会（翁源县龙仙镇河口村）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02月28日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12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rPr>
                <w:rStyle w:val="8"/>
                <w:rFonts w:hint="default" w:ascii="宋体" w:hAnsi="宋体" w:eastAsia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翁源县铁龙镇铁龙大道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西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10号-8</w:t>
            </w:r>
          </w:p>
        </w:tc>
        <w:tc>
          <w:tcPr>
            <w:tcW w:w="111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铁龙镇源泉供水有限公司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02月24日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砷、镉、铬（六价）、铅、汞、硒、氟化物、硝酸盐氮、氰化物、挥发酚、阴离合成洗涤剂、三氯甲烷、四氯化碳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8"/>
                <w:szCs w:val="28"/>
                <w:lang w:eastAsia="zh-CN"/>
              </w:rPr>
              <w:t>游离余氯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13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翁源县新江镇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小镇村村委会</w:t>
            </w:r>
          </w:p>
        </w:tc>
        <w:tc>
          <w:tcPr>
            <w:tcW w:w="111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新江镇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小镇村供水工程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年02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月25日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14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翁源县翁城镇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翁英路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126号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（翁城德润自来水有限公司营业厅）</w:t>
            </w:r>
          </w:p>
        </w:tc>
        <w:tc>
          <w:tcPr>
            <w:tcW w:w="111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翁城德润自来水有限公司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年02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月22日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15</w:t>
            </w:r>
          </w:p>
        </w:tc>
        <w:tc>
          <w:tcPr>
            <w:tcW w:w="1633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翁源县官渡镇华榕大道（官渡镇六重水自来水厂营业厅）</w:t>
            </w:r>
          </w:p>
        </w:tc>
        <w:tc>
          <w:tcPr>
            <w:tcW w:w="1110" w:type="dxa"/>
            <w:vAlign w:val="top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官渡镇六重水自来水厂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02月23日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default" w:ascii="宋体" w:hAnsi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16</w:t>
            </w:r>
          </w:p>
        </w:tc>
        <w:tc>
          <w:tcPr>
            <w:tcW w:w="1633" w:type="dxa"/>
          </w:tcPr>
          <w:p>
            <w:pPr>
              <w:spacing w:beforeLines="100" w:afterLines="100" w:line="220" w:lineRule="atLeast"/>
              <w:ind w:left="105" w:leftChars="50"/>
              <w:rPr>
                <w:rStyle w:val="8"/>
                <w:rFonts w:asci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翁源县官渡镇赤桉北路2号（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官渡镇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官渡中学）</w:t>
            </w:r>
          </w:p>
        </w:tc>
        <w:tc>
          <w:tcPr>
            <w:tcW w:w="1110" w:type="dxa"/>
          </w:tcPr>
          <w:p>
            <w:pPr>
              <w:spacing w:beforeLines="150" w:afterLines="150" w:line="220" w:lineRule="atLeast"/>
              <w:ind w:left="-105" w:leftChars="-50"/>
              <w:rPr>
                <w:rStyle w:val="8"/>
                <w:rFonts w:asci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w w:val="90"/>
                <w:sz w:val="24"/>
                <w:szCs w:val="24"/>
              </w:rPr>
              <w:t>官渡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镇</w:t>
            </w:r>
            <w:r>
              <w:rPr>
                <w:rStyle w:val="8"/>
                <w:rFonts w:hint="eastAsia" w:ascii="宋体" w:eastAsia="宋体"/>
                <w:color w:val="auto"/>
                <w:w w:val="90"/>
                <w:sz w:val="24"/>
                <w:szCs w:val="24"/>
              </w:rPr>
              <w:t>清泉自来水厂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default" w:ascii="宋体" w:hAnsi="宋体" w:eastAsia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02月23日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17</w:t>
            </w:r>
          </w:p>
        </w:tc>
        <w:tc>
          <w:tcPr>
            <w:tcW w:w="1633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hint="eastAsia" w:ascii="宋体" w:eastAsia="宋体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翁源县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龙仙镇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联群村（龙仙镇联群小学）</w:t>
            </w:r>
          </w:p>
        </w:tc>
        <w:tc>
          <w:tcPr>
            <w:tcW w:w="1110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翁源县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龙仙镇联群村自来水工程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default" w:ascii="宋体" w:hAnsi="宋体" w:eastAsia="宋体"/>
                <w:color w:val="000000" w:themeColor="text1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02月28日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000000" w:themeColor="text1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18</w:t>
            </w:r>
          </w:p>
        </w:tc>
        <w:tc>
          <w:tcPr>
            <w:tcW w:w="1633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翁源县周陂镇周心路（周陂镇周陂中学）</w:t>
            </w:r>
          </w:p>
        </w:tc>
        <w:tc>
          <w:tcPr>
            <w:tcW w:w="1110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翁源县龙泽水资源发展投资有限公司翁源周陂水厂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02月23日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所检指标值均在标准限值范围内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000000" w:themeColor="text1"/>
                <w:w w:val="90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19</w:t>
            </w:r>
          </w:p>
        </w:tc>
        <w:tc>
          <w:tcPr>
            <w:tcW w:w="1633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翁源县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坝仔镇建设路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val="en-US" w:eastAsia="zh-CN"/>
              </w:rPr>
              <w:t>99号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（坝仔镇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坝仔中学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）</w:t>
            </w:r>
          </w:p>
        </w:tc>
        <w:tc>
          <w:tcPr>
            <w:tcW w:w="1110" w:type="dxa"/>
            <w:vAlign w:val="top"/>
          </w:tcPr>
          <w:p>
            <w:pPr>
              <w:spacing w:beforeLines="100" w:afterLines="100" w:line="220" w:lineRule="atLeast"/>
              <w:ind w:left="-105" w:leftChars="-50"/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坝仔镇镇街供水工程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02月21日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000000" w:themeColor="text1"/>
                <w:w w:val="90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20</w:t>
            </w:r>
          </w:p>
        </w:tc>
        <w:tc>
          <w:tcPr>
            <w:tcW w:w="1633" w:type="dxa"/>
          </w:tcPr>
          <w:p>
            <w:pPr>
              <w:spacing w:beforeLines="150" w:afterLines="150" w:line="220" w:lineRule="atLeast"/>
              <w:ind w:left="-105" w:leftChars="-50"/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翁源县江尾镇建设路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val="en-US" w:eastAsia="zh-CN"/>
              </w:rPr>
              <w:t>62号（江尾镇江尾中学）</w:t>
            </w:r>
          </w:p>
        </w:tc>
        <w:tc>
          <w:tcPr>
            <w:tcW w:w="1110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江尾镇江尾片区供水工程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02月21日</w:t>
            </w:r>
          </w:p>
        </w:tc>
        <w:tc>
          <w:tcPr>
            <w:tcW w:w="39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。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</w:tbl>
    <w:p>
      <w:pPr>
        <w:spacing w:line="240" w:lineRule="exact"/>
        <w:ind w:right="105"/>
        <w:jc w:val="right"/>
        <w:rPr>
          <w:rStyle w:val="8"/>
          <w:rFonts w:ascii="宋体" w:eastAsia="宋体"/>
          <w:color w:val="auto"/>
          <w:sz w:val="24"/>
          <w:szCs w:val="24"/>
        </w:rPr>
      </w:pPr>
    </w:p>
    <w:p>
      <w:pPr>
        <w:spacing w:beforeLines="50" w:line="240" w:lineRule="exact"/>
        <w:rPr>
          <w:rStyle w:val="8"/>
          <w:rFonts w:ascii="宋体" w:hAnsi="宋体" w:eastAsia="宋体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注：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1.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水样采集、保存、运输及检验方法：按照现行《生活饮用水标准检验方法》（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GB/T5750-2006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）的要求进行。</w:t>
      </w:r>
      <w:r>
        <w:rPr>
          <w:rStyle w:val="8"/>
          <w:rFonts w:ascii="宋体" w:hAnsi="宋体" w:eastAsia="宋体"/>
          <w:color w:val="auto"/>
          <w:sz w:val="24"/>
          <w:szCs w:val="24"/>
        </w:rPr>
        <w:br w:type="textWrapping"/>
      </w:r>
      <w:r>
        <w:rPr>
          <w:rStyle w:val="8"/>
          <w:rFonts w:ascii="宋体" w:hAnsi="宋体" w:eastAsia="宋体"/>
          <w:color w:val="auto"/>
          <w:sz w:val="24"/>
          <w:szCs w:val="24"/>
        </w:rPr>
        <w:t xml:space="preserve">    2.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以《生活饮用水卫生标准》（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GB5749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－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2006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）作为评价标准，检测值在标准限值和要求范围内评价为达标。</w:t>
      </w:r>
    </w:p>
    <w:p>
      <w:pPr>
        <w:rPr>
          <w:rStyle w:val="8"/>
          <w:rFonts w:ascii="宋体" w:hAnsi="宋体" w:eastAsia="宋体"/>
          <w:color w:val="auto"/>
          <w:sz w:val="24"/>
          <w:szCs w:val="24"/>
        </w:rPr>
      </w:pPr>
    </w:p>
    <w:sectPr>
      <w:headerReference r:id="rId3" w:type="default"/>
      <w:pgSz w:w="16838" w:h="11906" w:orient="landscape"/>
      <w:pgMar w:top="1531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624"/>
    <w:rsid w:val="000064A3"/>
    <w:rsid w:val="00015E76"/>
    <w:rsid w:val="000343DE"/>
    <w:rsid w:val="0004004C"/>
    <w:rsid w:val="00070ADC"/>
    <w:rsid w:val="00090793"/>
    <w:rsid w:val="00195234"/>
    <w:rsid w:val="001D3958"/>
    <w:rsid w:val="001E0F92"/>
    <w:rsid w:val="001F0CE5"/>
    <w:rsid w:val="00292219"/>
    <w:rsid w:val="002C05D5"/>
    <w:rsid w:val="002E3D3D"/>
    <w:rsid w:val="002F7D6C"/>
    <w:rsid w:val="003110D8"/>
    <w:rsid w:val="0032425F"/>
    <w:rsid w:val="00342067"/>
    <w:rsid w:val="00366864"/>
    <w:rsid w:val="003E3414"/>
    <w:rsid w:val="004B4E13"/>
    <w:rsid w:val="004E37B4"/>
    <w:rsid w:val="0051494E"/>
    <w:rsid w:val="005168BF"/>
    <w:rsid w:val="005315D1"/>
    <w:rsid w:val="005425B0"/>
    <w:rsid w:val="00556160"/>
    <w:rsid w:val="0056019C"/>
    <w:rsid w:val="005A3D51"/>
    <w:rsid w:val="005B5B7F"/>
    <w:rsid w:val="005C20D9"/>
    <w:rsid w:val="00606BC4"/>
    <w:rsid w:val="00635D34"/>
    <w:rsid w:val="00645DD8"/>
    <w:rsid w:val="00674870"/>
    <w:rsid w:val="00675813"/>
    <w:rsid w:val="00692FF7"/>
    <w:rsid w:val="006B6B21"/>
    <w:rsid w:val="006B72E6"/>
    <w:rsid w:val="006C09DA"/>
    <w:rsid w:val="00731035"/>
    <w:rsid w:val="007A05C9"/>
    <w:rsid w:val="007C7090"/>
    <w:rsid w:val="007E6624"/>
    <w:rsid w:val="007E6772"/>
    <w:rsid w:val="007F1589"/>
    <w:rsid w:val="007F72F9"/>
    <w:rsid w:val="00803C8A"/>
    <w:rsid w:val="00817E5C"/>
    <w:rsid w:val="00876BD4"/>
    <w:rsid w:val="008A0989"/>
    <w:rsid w:val="00920406"/>
    <w:rsid w:val="00922B53"/>
    <w:rsid w:val="00941ABC"/>
    <w:rsid w:val="00946DA1"/>
    <w:rsid w:val="00951F76"/>
    <w:rsid w:val="0095248E"/>
    <w:rsid w:val="00970A12"/>
    <w:rsid w:val="00992230"/>
    <w:rsid w:val="009927C0"/>
    <w:rsid w:val="009D181D"/>
    <w:rsid w:val="009D2633"/>
    <w:rsid w:val="009F28C7"/>
    <w:rsid w:val="00AD6DCA"/>
    <w:rsid w:val="00AE3CDE"/>
    <w:rsid w:val="00B53E1A"/>
    <w:rsid w:val="00B7366F"/>
    <w:rsid w:val="00BD282B"/>
    <w:rsid w:val="00BD6A6D"/>
    <w:rsid w:val="00BE6A7C"/>
    <w:rsid w:val="00BE76BD"/>
    <w:rsid w:val="00C26DE7"/>
    <w:rsid w:val="00C42AD3"/>
    <w:rsid w:val="00C75AD7"/>
    <w:rsid w:val="00C814C8"/>
    <w:rsid w:val="00CA1D08"/>
    <w:rsid w:val="00CA46E7"/>
    <w:rsid w:val="00CF41D4"/>
    <w:rsid w:val="00D027B2"/>
    <w:rsid w:val="00D30ED1"/>
    <w:rsid w:val="00D32AA4"/>
    <w:rsid w:val="00D71602"/>
    <w:rsid w:val="00D91941"/>
    <w:rsid w:val="00DB19CC"/>
    <w:rsid w:val="00E01E28"/>
    <w:rsid w:val="00E0586D"/>
    <w:rsid w:val="00E5193B"/>
    <w:rsid w:val="00E569E2"/>
    <w:rsid w:val="00E94252"/>
    <w:rsid w:val="00E96B36"/>
    <w:rsid w:val="00ED6972"/>
    <w:rsid w:val="00EE1631"/>
    <w:rsid w:val="00F30D3E"/>
    <w:rsid w:val="00F35388"/>
    <w:rsid w:val="00F51B8C"/>
    <w:rsid w:val="00F56F7A"/>
    <w:rsid w:val="00FC6FBC"/>
    <w:rsid w:val="00FE0938"/>
    <w:rsid w:val="11791BB4"/>
    <w:rsid w:val="18E2490C"/>
    <w:rsid w:val="1FBA029F"/>
    <w:rsid w:val="4CC95E99"/>
    <w:rsid w:val="75060058"/>
    <w:rsid w:val="7DD13284"/>
    <w:rsid w:val="7F6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tabs>
        <w:tab w:val="left" w:pos="1800"/>
      </w:tabs>
      <w:spacing w:before="340" w:afterLines="50" w:line="576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fontstyle41"/>
    <w:basedOn w:val="6"/>
    <w:qFormat/>
    <w:uiPriority w:val="99"/>
    <w:rPr>
      <w:rFonts w:ascii="仿宋_GB2312" w:eastAsia="仿宋_GB2312" w:cs="仿宋_GB2312"/>
      <w:color w:val="000000"/>
      <w:sz w:val="32"/>
      <w:szCs w:val="32"/>
    </w:rPr>
  </w:style>
  <w:style w:type="character" w:customStyle="1" w:styleId="9">
    <w:name w:val="页眉 Char"/>
    <w:basedOn w:val="6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D82F3-97BD-4A9D-A1F9-D86E7ECE3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791</Words>
  <Characters>4513</Characters>
  <Lines>37</Lines>
  <Paragraphs>10</Paragraphs>
  <TotalTime>5</TotalTime>
  <ScaleCrop>false</ScaleCrop>
  <LinksUpToDate>false</LinksUpToDate>
  <CharactersWithSpaces>5294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2019-09-26T05:30:00Z</dcterms:created>
  <dc:creator>Administrator</dc:creator>
  <cp:lastModifiedBy>Administrator</cp:lastModifiedBy>
  <dcterms:modified xsi:type="dcterms:W3CDTF">2022-04-01T02:10:32Z</dcterms:modified>
  <dc:title>韶关市/曲江区用户水龙头水质监测信息公开表（2019年第三季度）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6FD8136C069B4314A9D432E1B12D7F9D</vt:lpwstr>
  </property>
</Properties>
</file>