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附件4：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  <w:t>申报备案资料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1.广东省消防安全重点单位申报备案登记表；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2.单位的营业执照、法定代表人身份证复印件等身份证明文件；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3.建筑的总平面图、楼层平面布置图、消防设施系统图等；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4.单位消防安全基本情况材料：单位基本概况；建筑、场所的消防行政许可、备案文件；消防安全重点部位情况；消防安全管理人员基本情况；消防安全管理相关制度文件等。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mVkY2Y1NmIxY2IwYTIzYzFiNTU0NzM3NmIyOGYifQ=="/>
  </w:docVars>
  <w:rsids>
    <w:rsidRoot w:val="46323B1E"/>
    <w:rsid w:val="463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uiPriority w:val="0"/>
    <w:pPr>
      <w:ind w:firstLine="420"/>
    </w:pPr>
    <w:rPr>
      <w:rFonts w:ascii="Times New Roman" w:eastAsia="宋体" w:cs="Times New Roman"/>
      <w:sz w:val="21"/>
      <w:szCs w:val="20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rFonts w:asci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2022-11-08T08:05:00Z</dcterms:created>
  <dc:creator>Administrator</dc:creator>
  <cp:lastModifiedBy>Administrator</cp:lastModifiedBy>
  <dcterms:modified xsi:type="dcterms:W3CDTF">2022-11-08T08:06:18Z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4440A490E8D54AF78FB18F9A43F51348</vt:lpwstr>
  </property>
</Properties>
</file>