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A660" w14:textId="7E9AA08A" w:rsidR="005A4EF4" w:rsidRPr="006D2B6B" w:rsidRDefault="006D2B6B" w:rsidP="006D2B6B">
      <w:pPr>
        <w:spacing w:afterLines="50" w:after="156"/>
        <w:jc w:val="center"/>
        <w:rPr>
          <w:rFonts w:ascii="仿宋_GB2312" w:eastAsia="仿宋_GB2312" w:hint="eastAsia"/>
          <w:b/>
          <w:bCs/>
          <w:sz w:val="32"/>
          <w:szCs w:val="32"/>
        </w:rPr>
      </w:pPr>
      <w:r w:rsidRPr="006D2B6B">
        <w:rPr>
          <w:rFonts w:ascii="仿宋_GB2312" w:eastAsia="仿宋_GB2312" w:hint="eastAsia"/>
          <w:b/>
          <w:bCs/>
          <w:sz w:val="32"/>
          <w:szCs w:val="32"/>
        </w:rPr>
        <w:t>《</w:t>
      </w:r>
      <w:r w:rsidRPr="006D2B6B">
        <w:rPr>
          <w:rFonts w:ascii="仿宋_GB2312" w:eastAsia="仿宋_GB2312" w:hint="eastAsia"/>
          <w:b/>
          <w:bCs/>
          <w:sz w:val="32"/>
          <w:szCs w:val="32"/>
        </w:rPr>
        <w:t>翁源县</w:t>
      </w:r>
      <w:r w:rsidRPr="006D2B6B">
        <w:rPr>
          <w:rFonts w:ascii="仿宋_GB2312" w:eastAsia="仿宋_GB2312" w:hint="eastAsia"/>
          <w:b/>
          <w:bCs/>
          <w:sz w:val="32"/>
          <w:szCs w:val="32"/>
        </w:rPr>
        <w:t>国土空间总体规划（2021-2035年）》听证会</w:t>
      </w:r>
      <w:r w:rsidRPr="006D2B6B">
        <w:rPr>
          <w:rFonts w:ascii="仿宋_GB2312" w:eastAsia="仿宋_GB2312" w:hint="eastAsia"/>
          <w:b/>
          <w:bCs/>
          <w:sz w:val="32"/>
          <w:szCs w:val="32"/>
        </w:rPr>
        <w:t>听证代表意见建议及</w:t>
      </w:r>
      <w:r w:rsidRPr="006D2B6B">
        <w:rPr>
          <w:rFonts w:ascii="仿宋_GB2312" w:eastAsia="仿宋_GB2312" w:hint="eastAsia"/>
          <w:b/>
          <w:bCs/>
          <w:sz w:val="32"/>
          <w:szCs w:val="32"/>
        </w:rPr>
        <w:t>采纳情况汇总表</w:t>
      </w:r>
    </w:p>
    <w:tbl>
      <w:tblPr>
        <w:tblStyle w:val="a7"/>
        <w:tblW w:w="0" w:type="auto"/>
        <w:tblLook w:val="04A0" w:firstRow="1" w:lastRow="0" w:firstColumn="1" w:lastColumn="0" w:noHBand="0" w:noVBand="1"/>
      </w:tblPr>
      <w:tblGrid>
        <w:gridCol w:w="846"/>
        <w:gridCol w:w="2268"/>
        <w:gridCol w:w="5386"/>
        <w:gridCol w:w="5448"/>
      </w:tblGrid>
      <w:tr w:rsidR="006D2B6B" w:rsidRPr="006D2B6B" w14:paraId="0BE53A1B" w14:textId="77777777" w:rsidTr="00701F5C">
        <w:trPr>
          <w:tblHeader/>
        </w:trPr>
        <w:tc>
          <w:tcPr>
            <w:tcW w:w="846" w:type="dxa"/>
            <w:vAlign w:val="center"/>
          </w:tcPr>
          <w:p w14:paraId="671BE043" w14:textId="6B318E2D" w:rsidR="006D2B6B" w:rsidRPr="006D2B6B" w:rsidRDefault="006D2B6B" w:rsidP="006A617C">
            <w:pPr>
              <w:jc w:val="center"/>
              <w:rPr>
                <w:rFonts w:ascii="仿宋_GB2312" w:eastAsia="仿宋_GB2312" w:hint="eastAsia"/>
                <w:b/>
                <w:bCs/>
                <w:sz w:val="28"/>
                <w:szCs w:val="28"/>
              </w:rPr>
            </w:pPr>
            <w:r w:rsidRPr="006D2B6B">
              <w:rPr>
                <w:rFonts w:ascii="仿宋_GB2312" w:eastAsia="仿宋_GB2312" w:hint="eastAsia"/>
                <w:b/>
                <w:bCs/>
                <w:sz w:val="28"/>
                <w:szCs w:val="28"/>
              </w:rPr>
              <w:t>序号</w:t>
            </w:r>
          </w:p>
        </w:tc>
        <w:tc>
          <w:tcPr>
            <w:tcW w:w="2268" w:type="dxa"/>
            <w:vAlign w:val="center"/>
          </w:tcPr>
          <w:p w14:paraId="33775F61" w14:textId="76C043B1" w:rsidR="006D2B6B" w:rsidRPr="006D2B6B" w:rsidRDefault="006D2B6B" w:rsidP="006A617C">
            <w:pPr>
              <w:jc w:val="center"/>
              <w:rPr>
                <w:rFonts w:ascii="仿宋_GB2312" w:eastAsia="仿宋_GB2312" w:hint="eastAsia"/>
                <w:b/>
                <w:bCs/>
                <w:sz w:val="28"/>
                <w:szCs w:val="28"/>
              </w:rPr>
            </w:pPr>
            <w:r w:rsidRPr="006D2B6B">
              <w:rPr>
                <w:rFonts w:ascii="仿宋_GB2312" w:eastAsia="仿宋_GB2312" w:hint="eastAsia"/>
                <w:b/>
                <w:bCs/>
                <w:sz w:val="28"/>
                <w:szCs w:val="28"/>
              </w:rPr>
              <w:t>听证参加人</w:t>
            </w:r>
          </w:p>
        </w:tc>
        <w:tc>
          <w:tcPr>
            <w:tcW w:w="5386" w:type="dxa"/>
            <w:vAlign w:val="center"/>
          </w:tcPr>
          <w:p w14:paraId="0592DB71" w14:textId="25A342E0" w:rsidR="006D2B6B" w:rsidRPr="006D2B6B" w:rsidRDefault="006D2B6B" w:rsidP="006A617C">
            <w:pPr>
              <w:jc w:val="center"/>
              <w:rPr>
                <w:rFonts w:ascii="仿宋_GB2312" w:eastAsia="仿宋_GB2312" w:hint="eastAsia"/>
                <w:b/>
                <w:bCs/>
                <w:sz w:val="28"/>
                <w:szCs w:val="28"/>
              </w:rPr>
            </w:pPr>
            <w:r w:rsidRPr="006D2B6B">
              <w:rPr>
                <w:rFonts w:ascii="仿宋_GB2312" w:eastAsia="仿宋_GB2312" w:hint="eastAsia"/>
                <w:b/>
                <w:bCs/>
                <w:sz w:val="28"/>
                <w:szCs w:val="28"/>
              </w:rPr>
              <w:t>意见和建议</w:t>
            </w:r>
          </w:p>
        </w:tc>
        <w:tc>
          <w:tcPr>
            <w:tcW w:w="5448" w:type="dxa"/>
            <w:vAlign w:val="center"/>
          </w:tcPr>
          <w:p w14:paraId="6DF9314D" w14:textId="2DEB6CA0" w:rsidR="006D2B6B" w:rsidRPr="006D2B6B" w:rsidRDefault="006D2B6B" w:rsidP="006A617C">
            <w:pPr>
              <w:jc w:val="center"/>
              <w:rPr>
                <w:rFonts w:ascii="仿宋_GB2312" w:eastAsia="仿宋_GB2312" w:hint="eastAsia"/>
                <w:b/>
                <w:bCs/>
                <w:sz w:val="28"/>
                <w:szCs w:val="28"/>
              </w:rPr>
            </w:pPr>
            <w:r w:rsidRPr="006D2B6B">
              <w:rPr>
                <w:rFonts w:ascii="仿宋_GB2312" w:eastAsia="仿宋_GB2312" w:hint="eastAsia"/>
                <w:b/>
                <w:bCs/>
                <w:sz w:val="28"/>
                <w:szCs w:val="28"/>
              </w:rPr>
              <w:t>意见采纳情况</w:t>
            </w:r>
          </w:p>
        </w:tc>
      </w:tr>
      <w:tr w:rsidR="003D23A2" w:rsidRPr="006D2B6B" w14:paraId="2278F91E" w14:textId="77777777" w:rsidTr="00701F5C">
        <w:tc>
          <w:tcPr>
            <w:tcW w:w="846" w:type="dxa"/>
            <w:vMerge w:val="restart"/>
            <w:vAlign w:val="center"/>
          </w:tcPr>
          <w:p w14:paraId="73F2DD45" w14:textId="5443B1D8" w:rsidR="003D23A2" w:rsidRPr="006D2B6B" w:rsidRDefault="003D23A2" w:rsidP="006A617C">
            <w:pPr>
              <w:jc w:val="center"/>
              <w:rPr>
                <w:rFonts w:ascii="仿宋_GB2312" w:eastAsia="仿宋_GB2312" w:hint="eastAsia"/>
                <w:sz w:val="28"/>
                <w:szCs w:val="28"/>
              </w:rPr>
            </w:pPr>
            <w:r>
              <w:rPr>
                <w:rFonts w:ascii="仿宋_GB2312" w:eastAsia="仿宋_GB2312" w:hint="eastAsia"/>
                <w:sz w:val="28"/>
                <w:szCs w:val="28"/>
              </w:rPr>
              <w:t>1</w:t>
            </w:r>
          </w:p>
        </w:tc>
        <w:tc>
          <w:tcPr>
            <w:tcW w:w="2268" w:type="dxa"/>
            <w:vMerge w:val="restart"/>
            <w:vAlign w:val="center"/>
          </w:tcPr>
          <w:p w14:paraId="471F9A80" w14:textId="131C712B" w:rsidR="003D23A2" w:rsidRPr="006D2B6B" w:rsidRDefault="003D23A2" w:rsidP="006A617C">
            <w:pPr>
              <w:jc w:val="center"/>
              <w:rPr>
                <w:rFonts w:ascii="仿宋_GB2312" w:eastAsia="仿宋_GB2312" w:hint="eastAsia"/>
                <w:sz w:val="28"/>
                <w:szCs w:val="28"/>
              </w:rPr>
            </w:pPr>
            <w:r w:rsidRPr="006A617C">
              <w:rPr>
                <w:rFonts w:ascii="仿宋_GB2312" w:eastAsia="仿宋_GB2312" w:hint="eastAsia"/>
                <w:sz w:val="28"/>
                <w:szCs w:val="28"/>
              </w:rPr>
              <w:t>曹文华</w:t>
            </w:r>
            <w:r>
              <w:rPr>
                <w:rFonts w:ascii="仿宋_GB2312" w:eastAsia="仿宋_GB2312" w:hint="eastAsia"/>
                <w:sz w:val="28"/>
                <w:szCs w:val="28"/>
              </w:rPr>
              <w:t>（</w:t>
            </w:r>
            <w:r w:rsidRPr="006A617C">
              <w:rPr>
                <w:rFonts w:ascii="仿宋_GB2312" w:eastAsia="仿宋_GB2312" w:hint="eastAsia"/>
                <w:sz w:val="28"/>
                <w:szCs w:val="28"/>
              </w:rPr>
              <w:t>韶关市市政管理中心</w:t>
            </w:r>
            <w:r>
              <w:rPr>
                <w:rFonts w:ascii="仿宋_GB2312" w:eastAsia="仿宋_GB2312" w:hint="eastAsia"/>
                <w:sz w:val="28"/>
                <w:szCs w:val="28"/>
              </w:rPr>
              <w:t>）</w:t>
            </w:r>
          </w:p>
        </w:tc>
        <w:tc>
          <w:tcPr>
            <w:tcW w:w="5386" w:type="dxa"/>
            <w:vAlign w:val="center"/>
          </w:tcPr>
          <w:p w14:paraId="2276F2D9" w14:textId="39B8B1AE" w:rsidR="003D23A2" w:rsidRPr="006D2B6B" w:rsidRDefault="003D23A2" w:rsidP="006A617C">
            <w:pPr>
              <w:rPr>
                <w:rFonts w:ascii="仿宋_GB2312" w:eastAsia="仿宋_GB2312" w:hint="eastAsia"/>
                <w:sz w:val="28"/>
                <w:szCs w:val="28"/>
              </w:rPr>
            </w:pPr>
            <w:r w:rsidRPr="006A617C">
              <w:rPr>
                <w:rFonts w:ascii="仿宋_GB2312" w:eastAsia="仿宋_GB2312"/>
                <w:sz w:val="28"/>
                <w:szCs w:val="28"/>
              </w:rPr>
              <w:t>1、整个文本没有污水收集率和处理率的描述，涉及建设管网的必要性，要有相关的目标指标数据。</w:t>
            </w:r>
          </w:p>
        </w:tc>
        <w:tc>
          <w:tcPr>
            <w:tcW w:w="5448" w:type="dxa"/>
            <w:vAlign w:val="center"/>
          </w:tcPr>
          <w:p w14:paraId="484F3A36" w14:textId="18B20AE0" w:rsidR="003D23A2" w:rsidRPr="006D2B6B" w:rsidRDefault="003D23A2" w:rsidP="006A617C">
            <w:pPr>
              <w:jc w:val="center"/>
              <w:rPr>
                <w:rFonts w:ascii="仿宋_GB2312" w:eastAsia="仿宋_GB2312" w:hint="eastAsia"/>
                <w:sz w:val="28"/>
                <w:szCs w:val="28"/>
              </w:rPr>
            </w:pPr>
            <w:r>
              <w:rPr>
                <w:rFonts w:ascii="仿宋_GB2312" w:eastAsia="仿宋_GB2312" w:hint="eastAsia"/>
                <w:sz w:val="28"/>
                <w:szCs w:val="28"/>
              </w:rPr>
              <w:t>采纳。将在文本中增加相关指标数据。</w:t>
            </w:r>
          </w:p>
        </w:tc>
      </w:tr>
      <w:tr w:rsidR="003D23A2" w:rsidRPr="006D2B6B" w14:paraId="2D54033C" w14:textId="77777777" w:rsidTr="00701F5C">
        <w:tc>
          <w:tcPr>
            <w:tcW w:w="846" w:type="dxa"/>
            <w:vMerge/>
            <w:vAlign w:val="center"/>
          </w:tcPr>
          <w:p w14:paraId="15F9C307" w14:textId="77777777" w:rsidR="003D23A2" w:rsidRPr="006D2B6B" w:rsidRDefault="003D23A2" w:rsidP="006A617C">
            <w:pPr>
              <w:jc w:val="center"/>
              <w:rPr>
                <w:rFonts w:ascii="仿宋_GB2312" w:eastAsia="仿宋_GB2312" w:hint="eastAsia"/>
                <w:sz w:val="28"/>
                <w:szCs w:val="28"/>
              </w:rPr>
            </w:pPr>
          </w:p>
        </w:tc>
        <w:tc>
          <w:tcPr>
            <w:tcW w:w="2268" w:type="dxa"/>
            <w:vMerge/>
            <w:vAlign w:val="center"/>
          </w:tcPr>
          <w:p w14:paraId="29BB8FD4" w14:textId="77777777" w:rsidR="003D23A2" w:rsidRPr="006D2B6B" w:rsidRDefault="003D23A2" w:rsidP="006A617C">
            <w:pPr>
              <w:jc w:val="center"/>
              <w:rPr>
                <w:rFonts w:ascii="仿宋_GB2312" w:eastAsia="仿宋_GB2312" w:hint="eastAsia"/>
                <w:sz w:val="28"/>
                <w:szCs w:val="28"/>
              </w:rPr>
            </w:pPr>
          </w:p>
        </w:tc>
        <w:tc>
          <w:tcPr>
            <w:tcW w:w="5386" w:type="dxa"/>
            <w:vAlign w:val="center"/>
          </w:tcPr>
          <w:p w14:paraId="1B8978E8" w14:textId="57F6FF9B" w:rsidR="003D23A2" w:rsidRPr="006D2B6B" w:rsidRDefault="003D23A2" w:rsidP="003D23A2">
            <w:pPr>
              <w:rPr>
                <w:rFonts w:ascii="仿宋_GB2312" w:eastAsia="仿宋_GB2312" w:hint="eastAsia"/>
                <w:sz w:val="28"/>
                <w:szCs w:val="28"/>
              </w:rPr>
            </w:pPr>
            <w:r w:rsidRPr="003D23A2">
              <w:rPr>
                <w:rFonts w:ascii="仿宋_GB2312" w:eastAsia="仿宋_GB2312"/>
                <w:sz w:val="28"/>
                <w:szCs w:val="28"/>
              </w:rPr>
              <w:t>2、将要发展的重点项目对接部门后预留发展空间，不要因为涉及永农等问题无法落实。</w:t>
            </w:r>
          </w:p>
        </w:tc>
        <w:tc>
          <w:tcPr>
            <w:tcW w:w="5448" w:type="dxa"/>
            <w:vAlign w:val="center"/>
          </w:tcPr>
          <w:p w14:paraId="03F01B4D" w14:textId="3054A090" w:rsidR="003D23A2" w:rsidRPr="006D2B6B" w:rsidRDefault="003D23A2" w:rsidP="006A617C">
            <w:pPr>
              <w:jc w:val="center"/>
              <w:rPr>
                <w:rFonts w:ascii="仿宋_GB2312" w:eastAsia="仿宋_GB2312" w:hint="eastAsia"/>
                <w:sz w:val="28"/>
                <w:szCs w:val="28"/>
              </w:rPr>
            </w:pPr>
            <w:r>
              <w:rPr>
                <w:rFonts w:ascii="仿宋_GB2312" w:eastAsia="仿宋_GB2312" w:hint="eastAsia"/>
                <w:sz w:val="28"/>
                <w:szCs w:val="28"/>
              </w:rPr>
              <w:t>采纳。</w:t>
            </w:r>
            <w:r w:rsidR="008B1885">
              <w:rPr>
                <w:rFonts w:ascii="仿宋_GB2312" w:eastAsia="仿宋_GB2312" w:hint="eastAsia"/>
                <w:sz w:val="28"/>
                <w:szCs w:val="28"/>
              </w:rPr>
              <w:t>进一步加强重点项目与生态保护红线、永久基本农田等底线的衔接，并与各部门充分对接。</w:t>
            </w:r>
          </w:p>
        </w:tc>
      </w:tr>
      <w:tr w:rsidR="003D23A2" w:rsidRPr="006D2B6B" w14:paraId="6D57C9FA" w14:textId="77777777" w:rsidTr="00701F5C">
        <w:tc>
          <w:tcPr>
            <w:tcW w:w="846" w:type="dxa"/>
            <w:vMerge/>
            <w:vAlign w:val="center"/>
          </w:tcPr>
          <w:p w14:paraId="0B0CD95C" w14:textId="77777777" w:rsidR="003D23A2" w:rsidRPr="006D2B6B" w:rsidRDefault="003D23A2" w:rsidP="006A617C">
            <w:pPr>
              <w:jc w:val="center"/>
              <w:rPr>
                <w:rFonts w:ascii="仿宋_GB2312" w:eastAsia="仿宋_GB2312" w:hint="eastAsia"/>
                <w:sz w:val="28"/>
                <w:szCs w:val="28"/>
              </w:rPr>
            </w:pPr>
          </w:p>
        </w:tc>
        <w:tc>
          <w:tcPr>
            <w:tcW w:w="2268" w:type="dxa"/>
            <w:vMerge/>
            <w:vAlign w:val="center"/>
          </w:tcPr>
          <w:p w14:paraId="06FB599E" w14:textId="77777777" w:rsidR="003D23A2" w:rsidRPr="006D2B6B" w:rsidRDefault="003D23A2" w:rsidP="006A617C">
            <w:pPr>
              <w:jc w:val="center"/>
              <w:rPr>
                <w:rFonts w:ascii="仿宋_GB2312" w:eastAsia="仿宋_GB2312" w:hint="eastAsia"/>
                <w:sz w:val="28"/>
                <w:szCs w:val="28"/>
              </w:rPr>
            </w:pPr>
          </w:p>
        </w:tc>
        <w:tc>
          <w:tcPr>
            <w:tcW w:w="5386" w:type="dxa"/>
            <w:vAlign w:val="center"/>
          </w:tcPr>
          <w:p w14:paraId="73A9C8E7" w14:textId="1DDA3A30" w:rsidR="003D23A2" w:rsidRPr="006D2B6B" w:rsidRDefault="003D23A2" w:rsidP="006A617C">
            <w:pPr>
              <w:rPr>
                <w:rFonts w:ascii="仿宋_GB2312" w:eastAsia="仿宋_GB2312" w:hint="eastAsia"/>
                <w:sz w:val="28"/>
                <w:szCs w:val="28"/>
              </w:rPr>
            </w:pPr>
            <w:r w:rsidRPr="003D23A2">
              <w:rPr>
                <w:rFonts w:ascii="仿宋_GB2312" w:eastAsia="仿宋_GB2312"/>
                <w:sz w:val="28"/>
                <w:szCs w:val="28"/>
              </w:rPr>
              <w:t>3、管线等市政基础设施穿越厦昆铁路和韶龙铁路红线范围要按照远期的标准规划落地。</w:t>
            </w:r>
          </w:p>
        </w:tc>
        <w:tc>
          <w:tcPr>
            <w:tcW w:w="5448" w:type="dxa"/>
            <w:vAlign w:val="center"/>
          </w:tcPr>
          <w:p w14:paraId="538D4332" w14:textId="4F47A90D" w:rsidR="003D23A2" w:rsidRPr="006D2B6B" w:rsidRDefault="008B1885" w:rsidP="006A617C">
            <w:pPr>
              <w:jc w:val="center"/>
              <w:rPr>
                <w:rFonts w:ascii="仿宋_GB2312" w:eastAsia="仿宋_GB2312" w:hint="eastAsia"/>
                <w:sz w:val="28"/>
                <w:szCs w:val="28"/>
              </w:rPr>
            </w:pPr>
            <w:r>
              <w:rPr>
                <w:rFonts w:ascii="仿宋_GB2312" w:eastAsia="仿宋_GB2312" w:hint="eastAsia"/>
                <w:sz w:val="28"/>
                <w:szCs w:val="28"/>
              </w:rPr>
              <w:t>采纳。进一步核实市政基础设施管线与规划</w:t>
            </w:r>
            <w:r w:rsidRPr="003D23A2">
              <w:rPr>
                <w:rFonts w:ascii="仿宋_GB2312" w:eastAsia="仿宋_GB2312"/>
                <w:sz w:val="28"/>
                <w:szCs w:val="28"/>
              </w:rPr>
              <w:t>厦昆铁路和韶龙铁路</w:t>
            </w:r>
            <w:r>
              <w:rPr>
                <w:rFonts w:ascii="仿宋_GB2312" w:eastAsia="仿宋_GB2312" w:hint="eastAsia"/>
                <w:sz w:val="28"/>
                <w:szCs w:val="28"/>
              </w:rPr>
              <w:t>的交叉情况，减少两者的冲突。</w:t>
            </w:r>
          </w:p>
        </w:tc>
      </w:tr>
      <w:tr w:rsidR="008B1885" w:rsidRPr="006D2B6B" w14:paraId="06226BA9" w14:textId="77777777" w:rsidTr="00701F5C">
        <w:tc>
          <w:tcPr>
            <w:tcW w:w="846" w:type="dxa"/>
            <w:vMerge w:val="restart"/>
            <w:vAlign w:val="center"/>
          </w:tcPr>
          <w:p w14:paraId="5BEC5C7A" w14:textId="1A163FD0" w:rsidR="008B1885" w:rsidRPr="006D2B6B" w:rsidRDefault="008B1885" w:rsidP="006A617C">
            <w:pPr>
              <w:jc w:val="center"/>
              <w:rPr>
                <w:rFonts w:ascii="仿宋_GB2312" w:eastAsia="仿宋_GB2312" w:hint="eastAsia"/>
                <w:sz w:val="28"/>
                <w:szCs w:val="28"/>
              </w:rPr>
            </w:pPr>
            <w:r>
              <w:rPr>
                <w:rFonts w:ascii="仿宋_GB2312" w:eastAsia="仿宋_GB2312" w:hint="eastAsia"/>
                <w:sz w:val="28"/>
                <w:szCs w:val="28"/>
              </w:rPr>
              <w:t>2</w:t>
            </w:r>
          </w:p>
        </w:tc>
        <w:tc>
          <w:tcPr>
            <w:tcW w:w="2268" w:type="dxa"/>
            <w:vMerge w:val="restart"/>
            <w:vAlign w:val="center"/>
          </w:tcPr>
          <w:p w14:paraId="15A49A73" w14:textId="3D804303" w:rsidR="008B1885" w:rsidRPr="006D2B6B" w:rsidRDefault="008B1885" w:rsidP="006A617C">
            <w:pPr>
              <w:jc w:val="center"/>
              <w:rPr>
                <w:rFonts w:ascii="仿宋_GB2312" w:eastAsia="仿宋_GB2312" w:hint="eastAsia"/>
                <w:sz w:val="28"/>
                <w:szCs w:val="28"/>
              </w:rPr>
            </w:pPr>
            <w:r w:rsidRPr="008B1885">
              <w:rPr>
                <w:rFonts w:ascii="仿宋_GB2312" w:eastAsia="仿宋_GB2312" w:hint="eastAsia"/>
                <w:sz w:val="28"/>
                <w:szCs w:val="28"/>
              </w:rPr>
              <w:t>唐日光</w:t>
            </w:r>
            <w:r>
              <w:rPr>
                <w:rFonts w:ascii="仿宋_GB2312" w:eastAsia="仿宋_GB2312" w:hint="eastAsia"/>
                <w:sz w:val="28"/>
                <w:szCs w:val="28"/>
              </w:rPr>
              <w:t>（</w:t>
            </w:r>
            <w:r w:rsidRPr="008B1885">
              <w:rPr>
                <w:rFonts w:ascii="仿宋_GB2312" w:eastAsia="仿宋_GB2312" w:hint="eastAsia"/>
                <w:sz w:val="28"/>
                <w:szCs w:val="28"/>
              </w:rPr>
              <w:t>韶关市</w:t>
            </w:r>
            <w:r w:rsidRPr="008B1885">
              <w:rPr>
                <w:rFonts w:ascii="仿宋_GB2312" w:eastAsia="仿宋_GB2312" w:hint="eastAsia"/>
                <w:sz w:val="28"/>
                <w:szCs w:val="28"/>
              </w:rPr>
              <w:lastRenderedPageBreak/>
              <w:t>规划市政设计研究院有限公司</w:t>
            </w:r>
            <w:r>
              <w:rPr>
                <w:rFonts w:ascii="仿宋_GB2312" w:eastAsia="仿宋_GB2312" w:hint="eastAsia"/>
                <w:sz w:val="28"/>
                <w:szCs w:val="28"/>
              </w:rPr>
              <w:t>）</w:t>
            </w:r>
          </w:p>
        </w:tc>
        <w:tc>
          <w:tcPr>
            <w:tcW w:w="5386" w:type="dxa"/>
            <w:vAlign w:val="center"/>
          </w:tcPr>
          <w:p w14:paraId="66C5F75B" w14:textId="2CA3D3F0" w:rsidR="008B1885" w:rsidRPr="008B1885" w:rsidRDefault="008B1885" w:rsidP="006A617C">
            <w:pPr>
              <w:rPr>
                <w:rFonts w:ascii="仿宋_GB2312" w:eastAsia="仿宋_GB2312" w:hint="eastAsia"/>
                <w:sz w:val="28"/>
                <w:szCs w:val="28"/>
              </w:rPr>
            </w:pPr>
            <w:r w:rsidRPr="008B1885">
              <w:rPr>
                <w:rFonts w:ascii="仿宋_GB2312" w:eastAsia="仿宋_GB2312"/>
                <w:sz w:val="28"/>
                <w:szCs w:val="28"/>
              </w:rPr>
              <w:lastRenderedPageBreak/>
              <w:t>1</w:t>
            </w:r>
            <w:r w:rsidRPr="008B1885">
              <w:rPr>
                <w:rFonts w:ascii="仿宋_GB2312" w:eastAsia="仿宋_GB2312" w:hint="eastAsia"/>
                <w:sz w:val="28"/>
                <w:szCs w:val="28"/>
              </w:rPr>
              <w:t>、</w:t>
            </w:r>
            <w:r w:rsidRPr="008B1885">
              <w:rPr>
                <w:rFonts w:ascii="仿宋_GB2312" w:eastAsia="仿宋_GB2312" w:hAnsi="仿宋_GB2312" w:cs="仿宋_GB2312" w:hint="eastAsia"/>
                <w:bCs/>
                <w:sz w:val="28"/>
                <w:szCs w:val="28"/>
              </w:rPr>
              <w:t>人口是如何预测的？是否考虑历年的人</w:t>
            </w:r>
            <w:r w:rsidRPr="008B1885">
              <w:rPr>
                <w:rFonts w:ascii="仿宋_GB2312" w:eastAsia="仿宋_GB2312" w:hAnsi="仿宋_GB2312" w:cs="仿宋_GB2312" w:hint="eastAsia"/>
                <w:bCs/>
                <w:sz w:val="28"/>
                <w:szCs w:val="28"/>
              </w:rPr>
              <w:lastRenderedPageBreak/>
              <w:t>口增长？</w:t>
            </w:r>
          </w:p>
        </w:tc>
        <w:tc>
          <w:tcPr>
            <w:tcW w:w="5448" w:type="dxa"/>
            <w:vAlign w:val="center"/>
          </w:tcPr>
          <w:p w14:paraId="53AF4622" w14:textId="09E8BE30" w:rsidR="008B1885" w:rsidRPr="006D2B6B" w:rsidRDefault="008B1885" w:rsidP="006A617C">
            <w:pPr>
              <w:jc w:val="center"/>
              <w:rPr>
                <w:rFonts w:ascii="仿宋_GB2312" w:eastAsia="仿宋_GB2312" w:hint="eastAsia"/>
                <w:sz w:val="28"/>
                <w:szCs w:val="28"/>
              </w:rPr>
            </w:pPr>
            <w:r>
              <w:rPr>
                <w:rFonts w:ascii="仿宋_GB2312" w:eastAsia="仿宋_GB2312" w:hint="eastAsia"/>
                <w:sz w:val="28"/>
                <w:szCs w:val="28"/>
              </w:rPr>
              <w:lastRenderedPageBreak/>
              <w:t>解释说明。</w:t>
            </w:r>
            <w:r w:rsidRPr="008B1885">
              <w:rPr>
                <w:rFonts w:ascii="仿宋_GB2312" w:eastAsia="仿宋_GB2312" w:hint="eastAsia"/>
                <w:sz w:val="28"/>
                <w:szCs w:val="28"/>
              </w:rPr>
              <w:t>人口</w:t>
            </w:r>
            <w:r w:rsidR="00133EFF">
              <w:rPr>
                <w:rFonts w:ascii="仿宋_GB2312" w:eastAsia="仿宋_GB2312" w:hint="eastAsia"/>
                <w:sz w:val="28"/>
                <w:szCs w:val="28"/>
              </w:rPr>
              <w:t>方面，</w:t>
            </w:r>
            <w:r w:rsidRPr="008B1885">
              <w:rPr>
                <w:rFonts w:ascii="仿宋_GB2312" w:eastAsia="仿宋_GB2312" w:hint="eastAsia"/>
                <w:sz w:val="28"/>
                <w:szCs w:val="28"/>
              </w:rPr>
              <w:t>县域按照</w:t>
            </w:r>
            <w:r w:rsidRPr="008B1885">
              <w:rPr>
                <w:rFonts w:ascii="仿宋_GB2312" w:eastAsia="仿宋_GB2312"/>
                <w:sz w:val="28"/>
                <w:szCs w:val="28"/>
              </w:rPr>
              <w:t>35万人规</w:t>
            </w:r>
            <w:r w:rsidRPr="008B1885">
              <w:rPr>
                <w:rFonts w:ascii="仿宋_GB2312" w:eastAsia="仿宋_GB2312"/>
                <w:sz w:val="28"/>
                <w:szCs w:val="28"/>
              </w:rPr>
              <w:lastRenderedPageBreak/>
              <w:t>划，城镇化率按照37%，</w:t>
            </w:r>
            <w:r w:rsidRPr="008B1885">
              <w:rPr>
                <w:rFonts w:ascii="仿宋_GB2312" w:eastAsia="仿宋_GB2312" w:hint="eastAsia"/>
                <w:sz w:val="28"/>
                <w:szCs w:val="28"/>
              </w:rPr>
              <w:t>从上至下</w:t>
            </w:r>
            <w:r>
              <w:rPr>
                <w:rFonts w:ascii="仿宋_GB2312" w:eastAsia="仿宋_GB2312" w:hint="eastAsia"/>
                <w:sz w:val="28"/>
                <w:szCs w:val="28"/>
              </w:rPr>
              <w:t>考虑</w:t>
            </w:r>
            <w:r>
              <w:rPr>
                <w:rFonts w:ascii="仿宋_GB2312" w:eastAsia="仿宋_GB2312" w:hint="eastAsia"/>
                <w:sz w:val="28"/>
                <w:szCs w:val="28"/>
              </w:rPr>
              <w:t>。</w:t>
            </w:r>
            <w:r w:rsidRPr="008B1885">
              <w:rPr>
                <w:rFonts w:ascii="仿宋_GB2312" w:eastAsia="仿宋_GB2312"/>
                <w:sz w:val="28"/>
                <w:szCs w:val="28"/>
              </w:rPr>
              <w:t>按照首位度情况</w:t>
            </w:r>
            <w:r w:rsidR="00133EFF">
              <w:rPr>
                <w:rFonts w:ascii="仿宋_GB2312" w:eastAsia="仿宋_GB2312" w:hint="eastAsia"/>
                <w:sz w:val="28"/>
                <w:szCs w:val="28"/>
              </w:rPr>
              <w:t>，</w:t>
            </w:r>
            <w:r w:rsidR="00133EFF" w:rsidRPr="008B1885">
              <w:rPr>
                <w:rFonts w:ascii="仿宋_GB2312" w:eastAsia="仿宋_GB2312"/>
                <w:sz w:val="28"/>
                <w:szCs w:val="28"/>
              </w:rPr>
              <w:t>综合考虑各镇建设用地规模</w:t>
            </w:r>
            <w:r w:rsidR="00133EFF">
              <w:rPr>
                <w:rFonts w:ascii="仿宋_GB2312" w:eastAsia="仿宋_GB2312" w:hint="eastAsia"/>
                <w:sz w:val="28"/>
                <w:szCs w:val="28"/>
              </w:rPr>
              <w:t>，</w:t>
            </w:r>
            <w:r w:rsidRPr="008B1885">
              <w:rPr>
                <w:rFonts w:ascii="仿宋_GB2312" w:eastAsia="仿宋_GB2312"/>
                <w:sz w:val="28"/>
                <w:szCs w:val="28"/>
              </w:rPr>
              <w:t>阶梯配置各镇人口</w:t>
            </w:r>
            <w:r w:rsidR="00133EFF">
              <w:rPr>
                <w:rFonts w:ascii="仿宋_GB2312" w:eastAsia="仿宋_GB2312" w:hint="eastAsia"/>
                <w:sz w:val="28"/>
                <w:szCs w:val="28"/>
              </w:rPr>
              <w:t>。</w:t>
            </w:r>
            <w:r w:rsidRPr="008B1885">
              <w:rPr>
                <w:rFonts w:ascii="仿宋_GB2312" w:eastAsia="仿宋_GB2312"/>
                <w:sz w:val="28"/>
                <w:szCs w:val="28"/>
              </w:rPr>
              <w:t>考虑</w:t>
            </w:r>
            <w:r w:rsidR="00133EFF">
              <w:rPr>
                <w:rFonts w:ascii="仿宋_GB2312" w:eastAsia="仿宋_GB2312" w:hint="eastAsia"/>
                <w:sz w:val="28"/>
                <w:szCs w:val="28"/>
              </w:rPr>
              <w:t>“</w:t>
            </w:r>
            <w:r w:rsidR="00133EFF" w:rsidRPr="008B1885">
              <w:rPr>
                <w:rFonts w:ascii="仿宋_GB2312" w:eastAsia="仿宋_GB2312"/>
                <w:sz w:val="28"/>
                <w:szCs w:val="28"/>
              </w:rPr>
              <w:t>千万工程</w:t>
            </w:r>
            <w:r w:rsidR="00133EFF">
              <w:rPr>
                <w:rFonts w:ascii="仿宋_GB2312" w:eastAsia="仿宋_GB2312" w:hint="eastAsia"/>
                <w:sz w:val="28"/>
                <w:szCs w:val="28"/>
              </w:rPr>
              <w:t>”</w:t>
            </w:r>
            <w:r w:rsidRPr="008B1885">
              <w:rPr>
                <w:rFonts w:ascii="仿宋_GB2312" w:eastAsia="仿宋_GB2312"/>
                <w:sz w:val="28"/>
                <w:szCs w:val="28"/>
              </w:rPr>
              <w:t>百的支持下，未来翁源发展潜力较高，保持乐观的估计。</w:t>
            </w:r>
          </w:p>
        </w:tc>
      </w:tr>
      <w:tr w:rsidR="008B1885" w:rsidRPr="006D2B6B" w14:paraId="3DCBCED6" w14:textId="77777777" w:rsidTr="00701F5C">
        <w:tc>
          <w:tcPr>
            <w:tcW w:w="846" w:type="dxa"/>
            <w:vMerge/>
            <w:vAlign w:val="center"/>
          </w:tcPr>
          <w:p w14:paraId="7188D5AF" w14:textId="77777777" w:rsidR="008B1885" w:rsidRPr="006D2B6B" w:rsidRDefault="008B1885" w:rsidP="006A617C">
            <w:pPr>
              <w:jc w:val="center"/>
              <w:rPr>
                <w:rFonts w:ascii="仿宋_GB2312" w:eastAsia="仿宋_GB2312" w:hint="eastAsia"/>
                <w:sz w:val="28"/>
                <w:szCs w:val="28"/>
              </w:rPr>
            </w:pPr>
          </w:p>
        </w:tc>
        <w:tc>
          <w:tcPr>
            <w:tcW w:w="2268" w:type="dxa"/>
            <w:vMerge/>
            <w:vAlign w:val="center"/>
          </w:tcPr>
          <w:p w14:paraId="297A899F" w14:textId="77777777" w:rsidR="008B1885" w:rsidRPr="006D2B6B" w:rsidRDefault="008B1885" w:rsidP="006A617C">
            <w:pPr>
              <w:jc w:val="center"/>
              <w:rPr>
                <w:rFonts w:ascii="仿宋_GB2312" w:eastAsia="仿宋_GB2312" w:hint="eastAsia"/>
                <w:sz w:val="28"/>
                <w:szCs w:val="28"/>
              </w:rPr>
            </w:pPr>
          </w:p>
        </w:tc>
        <w:tc>
          <w:tcPr>
            <w:tcW w:w="5386" w:type="dxa"/>
            <w:vAlign w:val="center"/>
          </w:tcPr>
          <w:p w14:paraId="5CFE53BB" w14:textId="6F3ACFF7" w:rsidR="008B1885" w:rsidRPr="008B1885" w:rsidRDefault="008B1885" w:rsidP="006A617C">
            <w:pPr>
              <w:rPr>
                <w:rFonts w:ascii="仿宋_GB2312" w:eastAsia="仿宋_GB2312" w:hint="eastAsia"/>
                <w:sz w:val="28"/>
                <w:szCs w:val="28"/>
              </w:rPr>
            </w:pPr>
            <w:r w:rsidRPr="008B1885">
              <w:rPr>
                <w:rFonts w:ascii="仿宋_GB2312" w:eastAsia="仿宋_GB2312" w:hAnsi="仿宋_GB2312" w:cs="仿宋_GB2312" w:hint="eastAsia"/>
                <w:bCs/>
                <w:sz w:val="28"/>
                <w:szCs w:val="28"/>
              </w:rPr>
              <w:t>2、</w:t>
            </w:r>
            <w:r w:rsidRPr="008B1885">
              <w:rPr>
                <w:rFonts w:ascii="仿宋_GB2312" w:eastAsia="仿宋_GB2312" w:hAnsi="仿宋_GB2312" w:cs="仿宋_GB2312" w:hint="eastAsia"/>
                <w:bCs/>
                <w:sz w:val="28"/>
                <w:szCs w:val="28"/>
              </w:rPr>
              <w:t>国土空间总体规划与详规的传导关系是什么？</w:t>
            </w:r>
          </w:p>
        </w:tc>
        <w:tc>
          <w:tcPr>
            <w:tcW w:w="5448" w:type="dxa"/>
            <w:vAlign w:val="center"/>
          </w:tcPr>
          <w:p w14:paraId="23DF04E7" w14:textId="43A2B446" w:rsidR="008B1885" w:rsidRPr="006D2B6B" w:rsidRDefault="00133EFF" w:rsidP="006A617C">
            <w:pPr>
              <w:jc w:val="center"/>
              <w:rPr>
                <w:rFonts w:ascii="仿宋_GB2312" w:eastAsia="仿宋_GB2312" w:hint="eastAsia"/>
                <w:sz w:val="28"/>
                <w:szCs w:val="28"/>
              </w:rPr>
            </w:pPr>
            <w:r>
              <w:rPr>
                <w:rFonts w:ascii="仿宋_GB2312" w:eastAsia="仿宋_GB2312" w:hint="eastAsia"/>
                <w:sz w:val="28"/>
                <w:szCs w:val="28"/>
              </w:rPr>
              <w:t>解释说明。</w:t>
            </w:r>
            <w:r w:rsidRPr="00133EFF">
              <w:rPr>
                <w:rFonts w:ascii="仿宋_GB2312" w:eastAsia="仿宋_GB2312" w:hint="eastAsia"/>
                <w:sz w:val="28"/>
                <w:szCs w:val="28"/>
              </w:rPr>
              <w:t>详细规划分为控规和实用性村规。控规按照部省要求在</w:t>
            </w:r>
            <w:r>
              <w:rPr>
                <w:rFonts w:ascii="仿宋_GB2312" w:eastAsia="仿宋_GB2312" w:hint="eastAsia"/>
                <w:sz w:val="28"/>
                <w:szCs w:val="28"/>
              </w:rPr>
              <w:t>总规划定的</w:t>
            </w:r>
            <w:r w:rsidRPr="00133EFF">
              <w:rPr>
                <w:rFonts w:ascii="仿宋_GB2312" w:eastAsia="仿宋_GB2312" w:hint="eastAsia"/>
                <w:sz w:val="28"/>
                <w:szCs w:val="28"/>
              </w:rPr>
              <w:t>城镇开发边界内划定，边界可微调，控规范围也可微调；在控制指标方面，总体规划有一些强制性要求，如公服设施布局要求等</w:t>
            </w:r>
            <w:r w:rsidR="00701F5C">
              <w:rPr>
                <w:rFonts w:ascii="仿宋_GB2312" w:eastAsia="仿宋_GB2312" w:hint="eastAsia"/>
                <w:sz w:val="28"/>
                <w:szCs w:val="28"/>
              </w:rPr>
              <w:t>，详规要具体落实</w:t>
            </w:r>
            <w:r w:rsidRPr="00133EFF">
              <w:rPr>
                <w:rFonts w:ascii="仿宋_GB2312" w:eastAsia="仿宋_GB2312" w:hint="eastAsia"/>
                <w:sz w:val="28"/>
                <w:szCs w:val="28"/>
              </w:rPr>
              <w:t>；规划建设开发强度对建筑高度和容积率作要求，与中心城区</w:t>
            </w:r>
            <w:r w:rsidRPr="00133EFF">
              <w:rPr>
                <w:rFonts w:ascii="仿宋_GB2312" w:eastAsia="仿宋_GB2312" w:hint="eastAsia"/>
                <w:sz w:val="28"/>
                <w:szCs w:val="28"/>
              </w:rPr>
              <w:lastRenderedPageBreak/>
              <w:t>控规做传导。</w:t>
            </w:r>
          </w:p>
        </w:tc>
      </w:tr>
      <w:tr w:rsidR="008B1885" w:rsidRPr="006D2B6B" w14:paraId="29F2CDB9" w14:textId="77777777" w:rsidTr="00701F5C">
        <w:tc>
          <w:tcPr>
            <w:tcW w:w="846" w:type="dxa"/>
            <w:vMerge/>
            <w:vAlign w:val="center"/>
          </w:tcPr>
          <w:p w14:paraId="4ECAB511" w14:textId="77777777" w:rsidR="008B1885" w:rsidRPr="006D2B6B" w:rsidRDefault="008B1885" w:rsidP="006A617C">
            <w:pPr>
              <w:jc w:val="center"/>
              <w:rPr>
                <w:rFonts w:ascii="仿宋_GB2312" w:eastAsia="仿宋_GB2312" w:hint="eastAsia"/>
                <w:sz w:val="28"/>
                <w:szCs w:val="28"/>
              </w:rPr>
            </w:pPr>
          </w:p>
        </w:tc>
        <w:tc>
          <w:tcPr>
            <w:tcW w:w="2268" w:type="dxa"/>
            <w:vMerge/>
            <w:vAlign w:val="center"/>
          </w:tcPr>
          <w:p w14:paraId="51913866" w14:textId="77777777" w:rsidR="008B1885" w:rsidRPr="006D2B6B" w:rsidRDefault="008B1885" w:rsidP="006A617C">
            <w:pPr>
              <w:jc w:val="center"/>
              <w:rPr>
                <w:rFonts w:ascii="仿宋_GB2312" w:eastAsia="仿宋_GB2312" w:hint="eastAsia"/>
                <w:sz w:val="28"/>
                <w:szCs w:val="28"/>
              </w:rPr>
            </w:pPr>
          </w:p>
        </w:tc>
        <w:tc>
          <w:tcPr>
            <w:tcW w:w="5386" w:type="dxa"/>
            <w:vAlign w:val="center"/>
          </w:tcPr>
          <w:p w14:paraId="4B2D781F" w14:textId="1002DBF0" w:rsidR="008B1885" w:rsidRPr="008B1885" w:rsidRDefault="008B1885" w:rsidP="006A617C">
            <w:pPr>
              <w:rPr>
                <w:rFonts w:ascii="仿宋_GB2312" w:eastAsia="仿宋_GB2312" w:hint="eastAsia"/>
                <w:sz w:val="28"/>
                <w:szCs w:val="28"/>
              </w:rPr>
            </w:pPr>
            <w:r w:rsidRPr="008B1885">
              <w:rPr>
                <w:rFonts w:ascii="仿宋_GB2312" w:eastAsia="仿宋_GB2312" w:hint="eastAsia"/>
                <w:sz w:val="28"/>
                <w:szCs w:val="28"/>
              </w:rPr>
              <w:t>3、</w:t>
            </w:r>
            <w:r w:rsidRPr="008B1885">
              <w:rPr>
                <w:rFonts w:ascii="仿宋_GB2312" w:eastAsia="仿宋_GB2312" w:hint="eastAsia"/>
                <w:sz w:val="28"/>
                <w:szCs w:val="28"/>
              </w:rPr>
              <w:t>项目表的某些内容为什么没有反应在用地布局上？</w:t>
            </w:r>
          </w:p>
        </w:tc>
        <w:tc>
          <w:tcPr>
            <w:tcW w:w="5448" w:type="dxa"/>
            <w:vAlign w:val="center"/>
          </w:tcPr>
          <w:p w14:paraId="2A6619A6" w14:textId="04423F2F" w:rsidR="008B1885" w:rsidRPr="006D2B6B" w:rsidRDefault="00701F5C" w:rsidP="006A617C">
            <w:pPr>
              <w:jc w:val="center"/>
              <w:rPr>
                <w:rFonts w:ascii="仿宋_GB2312" w:eastAsia="仿宋_GB2312" w:hint="eastAsia"/>
                <w:sz w:val="28"/>
                <w:szCs w:val="28"/>
              </w:rPr>
            </w:pPr>
            <w:r>
              <w:rPr>
                <w:rFonts w:ascii="仿宋_GB2312" w:eastAsia="仿宋_GB2312" w:hint="eastAsia"/>
                <w:sz w:val="28"/>
                <w:szCs w:val="28"/>
              </w:rPr>
              <w:t>解释说明。重点</w:t>
            </w:r>
            <w:r w:rsidRPr="00701F5C">
              <w:rPr>
                <w:rFonts w:ascii="仿宋_GB2312" w:eastAsia="仿宋_GB2312" w:hint="eastAsia"/>
                <w:sz w:val="28"/>
                <w:szCs w:val="28"/>
              </w:rPr>
              <w:t>项目有三类管理方式，一是落实红线范围，二是示意性落点，三是通过清单管理。建设规模方面有四类，一是城镇开发边界内编控规，第二类是开发边界外有边界内规模的</w:t>
            </w:r>
            <w:r w:rsidRPr="00701F5C">
              <w:rPr>
                <w:rFonts w:ascii="仿宋_GB2312" w:eastAsia="仿宋_GB2312"/>
                <w:sz w:val="28"/>
                <w:szCs w:val="28"/>
              </w:rPr>
              <w:t>10%城镇建设用地</w:t>
            </w:r>
            <w:r>
              <w:rPr>
                <w:rFonts w:ascii="仿宋_GB2312" w:eastAsia="仿宋_GB2312" w:hint="eastAsia"/>
                <w:sz w:val="28"/>
                <w:szCs w:val="28"/>
              </w:rPr>
              <w:t>规模</w:t>
            </w:r>
            <w:r w:rsidRPr="00701F5C">
              <w:rPr>
                <w:rFonts w:ascii="仿宋_GB2312" w:eastAsia="仿宋_GB2312"/>
                <w:sz w:val="28"/>
                <w:szCs w:val="28"/>
              </w:rPr>
              <w:t>，用于布局公益性设施用地等。第三类是单独选址类，如区域基础设施等项目，不对总规模做限制。第四类是乡村振兴类项目，在下一层次的镇级国土空间规划或村庄规划内解决规模。</w:t>
            </w:r>
          </w:p>
        </w:tc>
      </w:tr>
      <w:tr w:rsidR="00490454" w:rsidRPr="006D2B6B" w14:paraId="1860C571" w14:textId="77777777" w:rsidTr="00701F5C">
        <w:tc>
          <w:tcPr>
            <w:tcW w:w="846" w:type="dxa"/>
            <w:vMerge w:val="restart"/>
            <w:vAlign w:val="center"/>
          </w:tcPr>
          <w:p w14:paraId="1EDC26B5" w14:textId="4E9EAE03" w:rsidR="00490454" w:rsidRPr="006D2B6B" w:rsidRDefault="00490454" w:rsidP="006A617C">
            <w:pPr>
              <w:jc w:val="center"/>
              <w:rPr>
                <w:rFonts w:ascii="仿宋_GB2312" w:eastAsia="仿宋_GB2312" w:hint="eastAsia"/>
                <w:sz w:val="28"/>
                <w:szCs w:val="28"/>
              </w:rPr>
            </w:pPr>
            <w:r>
              <w:rPr>
                <w:rFonts w:ascii="仿宋_GB2312" w:eastAsia="仿宋_GB2312" w:hint="eastAsia"/>
                <w:sz w:val="28"/>
                <w:szCs w:val="28"/>
              </w:rPr>
              <w:t>3</w:t>
            </w:r>
          </w:p>
        </w:tc>
        <w:tc>
          <w:tcPr>
            <w:tcW w:w="2268" w:type="dxa"/>
            <w:vMerge w:val="restart"/>
            <w:vAlign w:val="center"/>
          </w:tcPr>
          <w:p w14:paraId="7EC59FA7" w14:textId="0481D773" w:rsidR="00490454" w:rsidRPr="006D2B6B" w:rsidRDefault="00490454" w:rsidP="006A617C">
            <w:pPr>
              <w:jc w:val="center"/>
              <w:rPr>
                <w:rFonts w:ascii="仿宋_GB2312" w:eastAsia="仿宋_GB2312" w:hint="eastAsia"/>
                <w:sz w:val="28"/>
                <w:szCs w:val="28"/>
              </w:rPr>
            </w:pPr>
            <w:r w:rsidRPr="00701F5C">
              <w:rPr>
                <w:rFonts w:ascii="仿宋_GB2312" w:eastAsia="仿宋_GB2312" w:hint="eastAsia"/>
                <w:sz w:val="28"/>
                <w:szCs w:val="28"/>
              </w:rPr>
              <w:t>吴兆喜</w:t>
            </w:r>
            <w:r>
              <w:rPr>
                <w:rFonts w:ascii="仿宋_GB2312" w:eastAsia="仿宋_GB2312" w:hint="eastAsia"/>
                <w:sz w:val="28"/>
                <w:szCs w:val="28"/>
              </w:rPr>
              <w:t>（</w:t>
            </w:r>
            <w:r w:rsidRPr="00701F5C">
              <w:rPr>
                <w:rFonts w:ascii="仿宋_GB2312" w:eastAsia="仿宋_GB2312" w:hint="eastAsia"/>
                <w:sz w:val="28"/>
                <w:szCs w:val="28"/>
              </w:rPr>
              <w:t>韶关市</w:t>
            </w:r>
            <w:r w:rsidRPr="00701F5C">
              <w:rPr>
                <w:rFonts w:ascii="仿宋_GB2312" w:eastAsia="仿宋_GB2312" w:hint="eastAsia"/>
                <w:sz w:val="28"/>
                <w:szCs w:val="28"/>
              </w:rPr>
              <w:lastRenderedPageBreak/>
              <w:t>自然资源事务中心</w:t>
            </w:r>
            <w:r>
              <w:rPr>
                <w:rFonts w:ascii="仿宋_GB2312" w:eastAsia="仿宋_GB2312" w:hint="eastAsia"/>
                <w:sz w:val="28"/>
                <w:szCs w:val="28"/>
              </w:rPr>
              <w:t>）</w:t>
            </w:r>
          </w:p>
        </w:tc>
        <w:tc>
          <w:tcPr>
            <w:tcW w:w="5386" w:type="dxa"/>
            <w:vAlign w:val="center"/>
          </w:tcPr>
          <w:p w14:paraId="7E8AC8D1" w14:textId="27D08226" w:rsidR="00490454" w:rsidRPr="008B1885" w:rsidRDefault="00490454" w:rsidP="006A617C">
            <w:pPr>
              <w:rPr>
                <w:rFonts w:ascii="仿宋_GB2312" w:eastAsia="仿宋_GB2312" w:hint="eastAsia"/>
                <w:sz w:val="28"/>
                <w:szCs w:val="28"/>
              </w:rPr>
            </w:pPr>
            <w:r w:rsidRPr="00701F5C">
              <w:rPr>
                <w:rFonts w:ascii="仿宋_GB2312" w:eastAsia="仿宋_GB2312"/>
                <w:sz w:val="28"/>
                <w:szCs w:val="28"/>
              </w:rPr>
              <w:lastRenderedPageBreak/>
              <w:t>1、市级规划传导县级规模，但是县级对镇</w:t>
            </w:r>
            <w:r w:rsidRPr="00701F5C">
              <w:rPr>
                <w:rFonts w:ascii="仿宋_GB2312" w:eastAsia="仿宋_GB2312"/>
                <w:sz w:val="28"/>
                <w:szCs w:val="28"/>
              </w:rPr>
              <w:lastRenderedPageBreak/>
              <w:t>级规划的规模有传导吗？</w:t>
            </w:r>
          </w:p>
        </w:tc>
        <w:tc>
          <w:tcPr>
            <w:tcW w:w="5448" w:type="dxa"/>
            <w:vAlign w:val="center"/>
          </w:tcPr>
          <w:p w14:paraId="2D470392" w14:textId="485F71BD" w:rsidR="00490454" w:rsidRDefault="00490454" w:rsidP="006A617C">
            <w:pPr>
              <w:jc w:val="center"/>
              <w:rPr>
                <w:rFonts w:ascii="仿宋_GB2312" w:eastAsia="仿宋_GB2312" w:hint="eastAsia"/>
                <w:sz w:val="28"/>
                <w:szCs w:val="28"/>
              </w:rPr>
            </w:pPr>
            <w:r>
              <w:rPr>
                <w:rFonts w:ascii="仿宋_GB2312" w:eastAsia="仿宋_GB2312" w:hint="eastAsia"/>
                <w:sz w:val="28"/>
                <w:szCs w:val="28"/>
              </w:rPr>
              <w:lastRenderedPageBreak/>
              <w:t>解释说明。</w:t>
            </w:r>
            <w:r w:rsidRPr="00701F5C">
              <w:rPr>
                <w:rFonts w:ascii="仿宋_GB2312" w:eastAsia="仿宋_GB2312" w:hint="eastAsia"/>
                <w:sz w:val="28"/>
                <w:szCs w:val="28"/>
              </w:rPr>
              <w:t>镇级</w:t>
            </w:r>
            <w:r>
              <w:rPr>
                <w:rFonts w:ascii="仿宋_GB2312" w:eastAsia="仿宋_GB2312" w:hint="eastAsia"/>
                <w:sz w:val="28"/>
                <w:szCs w:val="28"/>
              </w:rPr>
              <w:t>总归</w:t>
            </w:r>
            <w:r w:rsidRPr="00701F5C">
              <w:rPr>
                <w:rFonts w:ascii="仿宋_GB2312" w:eastAsia="仿宋_GB2312" w:hint="eastAsia"/>
                <w:sz w:val="28"/>
                <w:szCs w:val="28"/>
              </w:rPr>
              <w:t>侧重实施性，规模在</w:t>
            </w:r>
            <w:r w:rsidRPr="00701F5C">
              <w:rPr>
                <w:rFonts w:ascii="仿宋_GB2312" w:eastAsia="仿宋_GB2312" w:hint="eastAsia"/>
                <w:sz w:val="28"/>
                <w:szCs w:val="28"/>
              </w:rPr>
              <w:lastRenderedPageBreak/>
              <w:t>市县两级已经通过“三区三线”进行划分，确定各镇的底线，可在此基础上进行存量规划等，城镇开发边界外</w:t>
            </w:r>
            <w:r>
              <w:rPr>
                <w:rFonts w:ascii="仿宋_GB2312" w:eastAsia="仿宋_GB2312" w:hint="eastAsia"/>
                <w:sz w:val="28"/>
                <w:szCs w:val="28"/>
              </w:rPr>
              <w:t>可</w:t>
            </w:r>
            <w:r w:rsidRPr="00701F5C">
              <w:rPr>
                <w:rFonts w:ascii="仿宋_GB2312" w:eastAsia="仿宋_GB2312" w:hint="eastAsia"/>
                <w:sz w:val="28"/>
                <w:szCs w:val="28"/>
              </w:rPr>
              <w:t>做乡村振兴规划</w:t>
            </w:r>
            <w:r>
              <w:rPr>
                <w:rFonts w:ascii="仿宋_GB2312" w:eastAsia="仿宋_GB2312" w:hint="eastAsia"/>
                <w:sz w:val="28"/>
                <w:szCs w:val="28"/>
              </w:rPr>
              <w:t>等</w:t>
            </w:r>
            <w:r w:rsidRPr="00701F5C">
              <w:rPr>
                <w:rFonts w:ascii="仿宋_GB2312" w:eastAsia="仿宋_GB2312" w:hint="eastAsia"/>
                <w:sz w:val="28"/>
                <w:szCs w:val="28"/>
              </w:rPr>
              <w:t>。</w:t>
            </w:r>
          </w:p>
        </w:tc>
      </w:tr>
      <w:tr w:rsidR="00490454" w:rsidRPr="006D2B6B" w14:paraId="4FA6957B" w14:textId="77777777" w:rsidTr="00701F5C">
        <w:tc>
          <w:tcPr>
            <w:tcW w:w="846" w:type="dxa"/>
            <w:vMerge/>
            <w:vAlign w:val="center"/>
          </w:tcPr>
          <w:p w14:paraId="3AA989DB" w14:textId="77777777" w:rsidR="00490454" w:rsidRPr="006D2B6B" w:rsidRDefault="00490454" w:rsidP="006A617C">
            <w:pPr>
              <w:jc w:val="center"/>
              <w:rPr>
                <w:rFonts w:ascii="仿宋_GB2312" w:eastAsia="仿宋_GB2312" w:hint="eastAsia"/>
                <w:sz w:val="28"/>
                <w:szCs w:val="28"/>
              </w:rPr>
            </w:pPr>
          </w:p>
        </w:tc>
        <w:tc>
          <w:tcPr>
            <w:tcW w:w="2268" w:type="dxa"/>
            <w:vMerge/>
            <w:vAlign w:val="center"/>
          </w:tcPr>
          <w:p w14:paraId="151A6D67" w14:textId="77777777" w:rsidR="00490454" w:rsidRPr="006D2B6B" w:rsidRDefault="00490454" w:rsidP="006A617C">
            <w:pPr>
              <w:jc w:val="center"/>
              <w:rPr>
                <w:rFonts w:ascii="仿宋_GB2312" w:eastAsia="仿宋_GB2312" w:hint="eastAsia"/>
                <w:sz w:val="28"/>
                <w:szCs w:val="28"/>
              </w:rPr>
            </w:pPr>
          </w:p>
        </w:tc>
        <w:tc>
          <w:tcPr>
            <w:tcW w:w="5386" w:type="dxa"/>
            <w:vAlign w:val="center"/>
          </w:tcPr>
          <w:p w14:paraId="31E3CFE7" w14:textId="78CD8C5C" w:rsidR="00490454" w:rsidRPr="008B1885" w:rsidRDefault="00490454" w:rsidP="006A617C">
            <w:pPr>
              <w:rPr>
                <w:rFonts w:ascii="仿宋_GB2312" w:eastAsia="仿宋_GB2312" w:hint="eastAsia"/>
                <w:sz w:val="28"/>
                <w:szCs w:val="28"/>
              </w:rPr>
            </w:pPr>
            <w:r w:rsidRPr="00701F5C">
              <w:rPr>
                <w:rFonts w:ascii="仿宋_GB2312" w:eastAsia="仿宋_GB2312"/>
                <w:sz w:val="28"/>
                <w:szCs w:val="28"/>
              </w:rPr>
              <w:t>3、项目表新增建设用地规模很多空的，列备注明确哪些是落图哪些是清单管理？</w:t>
            </w:r>
          </w:p>
        </w:tc>
        <w:tc>
          <w:tcPr>
            <w:tcW w:w="5448" w:type="dxa"/>
            <w:vAlign w:val="center"/>
          </w:tcPr>
          <w:p w14:paraId="0BAB8F56" w14:textId="665F874D" w:rsidR="00490454" w:rsidRDefault="00490454" w:rsidP="006A617C">
            <w:pPr>
              <w:jc w:val="center"/>
              <w:rPr>
                <w:rFonts w:ascii="仿宋_GB2312" w:eastAsia="仿宋_GB2312" w:hint="eastAsia"/>
                <w:sz w:val="28"/>
                <w:szCs w:val="28"/>
              </w:rPr>
            </w:pPr>
            <w:r>
              <w:rPr>
                <w:rFonts w:ascii="仿宋_GB2312" w:eastAsia="仿宋_GB2312" w:hint="eastAsia"/>
                <w:sz w:val="28"/>
                <w:szCs w:val="28"/>
              </w:rPr>
              <w:t>采纳。将</w:t>
            </w:r>
            <w:r w:rsidRPr="00701F5C">
              <w:rPr>
                <w:rFonts w:ascii="仿宋_GB2312" w:eastAsia="仿宋_GB2312" w:hint="eastAsia"/>
                <w:sz w:val="28"/>
                <w:szCs w:val="28"/>
              </w:rPr>
              <w:t>丰富项目表，将更详细的分类放到技术指引中。</w:t>
            </w:r>
          </w:p>
        </w:tc>
      </w:tr>
      <w:tr w:rsidR="00490454" w:rsidRPr="006D2B6B" w14:paraId="6F4BF6D6" w14:textId="77777777" w:rsidTr="00701F5C">
        <w:tc>
          <w:tcPr>
            <w:tcW w:w="846" w:type="dxa"/>
            <w:vMerge/>
            <w:vAlign w:val="center"/>
          </w:tcPr>
          <w:p w14:paraId="5EC3DB93" w14:textId="77777777" w:rsidR="00490454" w:rsidRPr="006D2B6B" w:rsidRDefault="00490454" w:rsidP="006A617C">
            <w:pPr>
              <w:jc w:val="center"/>
              <w:rPr>
                <w:rFonts w:ascii="仿宋_GB2312" w:eastAsia="仿宋_GB2312" w:hint="eastAsia"/>
                <w:sz w:val="28"/>
                <w:szCs w:val="28"/>
              </w:rPr>
            </w:pPr>
          </w:p>
        </w:tc>
        <w:tc>
          <w:tcPr>
            <w:tcW w:w="2268" w:type="dxa"/>
            <w:vMerge/>
            <w:vAlign w:val="center"/>
          </w:tcPr>
          <w:p w14:paraId="1ACB9183" w14:textId="77777777" w:rsidR="00490454" w:rsidRPr="006D2B6B" w:rsidRDefault="00490454" w:rsidP="006A617C">
            <w:pPr>
              <w:jc w:val="center"/>
              <w:rPr>
                <w:rFonts w:ascii="仿宋_GB2312" w:eastAsia="仿宋_GB2312" w:hint="eastAsia"/>
                <w:sz w:val="28"/>
                <w:szCs w:val="28"/>
              </w:rPr>
            </w:pPr>
          </w:p>
        </w:tc>
        <w:tc>
          <w:tcPr>
            <w:tcW w:w="5386" w:type="dxa"/>
            <w:vAlign w:val="center"/>
          </w:tcPr>
          <w:p w14:paraId="0E9A12C7" w14:textId="385B7947" w:rsidR="00490454" w:rsidRPr="008B1885" w:rsidRDefault="00490454" w:rsidP="006A617C">
            <w:pPr>
              <w:rPr>
                <w:rFonts w:ascii="仿宋_GB2312" w:eastAsia="仿宋_GB2312" w:hint="eastAsia"/>
                <w:sz w:val="28"/>
                <w:szCs w:val="28"/>
              </w:rPr>
            </w:pPr>
            <w:r w:rsidRPr="00701F5C">
              <w:rPr>
                <w:rFonts w:ascii="仿宋_GB2312" w:eastAsia="仿宋_GB2312"/>
                <w:sz w:val="28"/>
                <w:szCs w:val="28"/>
              </w:rPr>
              <w:t>4、乡级行政区分类表建议划分更细一点。</w:t>
            </w:r>
          </w:p>
        </w:tc>
        <w:tc>
          <w:tcPr>
            <w:tcW w:w="5448" w:type="dxa"/>
            <w:vAlign w:val="center"/>
          </w:tcPr>
          <w:p w14:paraId="47CF1B02" w14:textId="32B12CAB" w:rsidR="00490454" w:rsidRDefault="00490454" w:rsidP="006A617C">
            <w:pPr>
              <w:jc w:val="center"/>
              <w:rPr>
                <w:rFonts w:ascii="仿宋_GB2312" w:eastAsia="仿宋_GB2312" w:hint="eastAsia"/>
                <w:sz w:val="28"/>
                <w:szCs w:val="28"/>
              </w:rPr>
            </w:pPr>
            <w:r>
              <w:rPr>
                <w:rFonts w:ascii="仿宋_GB2312" w:eastAsia="仿宋_GB2312" w:hint="eastAsia"/>
                <w:sz w:val="28"/>
                <w:szCs w:val="28"/>
              </w:rPr>
              <w:t>采纳。将进一步细分各乡镇职能。</w:t>
            </w:r>
          </w:p>
        </w:tc>
      </w:tr>
      <w:tr w:rsidR="00490454" w:rsidRPr="006D2B6B" w14:paraId="7DABCC11" w14:textId="77777777" w:rsidTr="00701F5C">
        <w:tc>
          <w:tcPr>
            <w:tcW w:w="846" w:type="dxa"/>
            <w:vMerge w:val="restart"/>
            <w:vAlign w:val="center"/>
          </w:tcPr>
          <w:p w14:paraId="1CB5CA65" w14:textId="55A91DED" w:rsidR="00490454" w:rsidRPr="006D2B6B" w:rsidRDefault="00490454" w:rsidP="006A617C">
            <w:pPr>
              <w:jc w:val="center"/>
              <w:rPr>
                <w:rFonts w:ascii="仿宋_GB2312" w:eastAsia="仿宋_GB2312" w:hint="eastAsia"/>
                <w:sz w:val="28"/>
                <w:szCs w:val="28"/>
              </w:rPr>
            </w:pPr>
            <w:r>
              <w:rPr>
                <w:rFonts w:ascii="仿宋_GB2312" w:eastAsia="仿宋_GB2312" w:hint="eastAsia"/>
                <w:sz w:val="28"/>
                <w:szCs w:val="28"/>
              </w:rPr>
              <w:t>4</w:t>
            </w:r>
          </w:p>
        </w:tc>
        <w:tc>
          <w:tcPr>
            <w:tcW w:w="2268" w:type="dxa"/>
            <w:vMerge w:val="restart"/>
            <w:vAlign w:val="center"/>
          </w:tcPr>
          <w:p w14:paraId="052243DC" w14:textId="1AB7347E" w:rsidR="00490454" w:rsidRPr="006D2B6B" w:rsidRDefault="00490454" w:rsidP="006A617C">
            <w:pPr>
              <w:jc w:val="center"/>
              <w:rPr>
                <w:rFonts w:ascii="仿宋_GB2312" w:eastAsia="仿宋_GB2312" w:hint="eastAsia"/>
                <w:sz w:val="28"/>
                <w:szCs w:val="28"/>
              </w:rPr>
            </w:pPr>
            <w:r w:rsidRPr="005523C2">
              <w:rPr>
                <w:rFonts w:ascii="仿宋_GB2312" w:eastAsia="仿宋_GB2312" w:hint="eastAsia"/>
                <w:sz w:val="28"/>
                <w:szCs w:val="28"/>
              </w:rPr>
              <w:t>陈翠珍</w:t>
            </w:r>
            <w:r>
              <w:rPr>
                <w:rFonts w:ascii="仿宋_GB2312" w:eastAsia="仿宋_GB2312" w:hint="eastAsia"/>
                <w:sz w:val="28"/>
                <w:szCs w:val="28"/>
              </w:rPr>
              <w:t>（</w:t>
            </w:r>
            <w:r w:rsidRPr="00ED3A2F">
              <w:rPr>
                <w:rFonts w:ascii="仿宋_GB2312" w:eastAsia="仿宋_GB2312" w:hint="eastAsia"/>
                <w:sz w:val="28"/>
                <w:szCs w:val="28"/>
              </w:rPr>
              <w:t>翁源县人大代表</w:t>
            </w:r>
            <w:r>
              <w:rPr>
                <w:rFonts w:ascii="仿宋_GB2312" w:eastAsia="仿宋_GB2312" w:hint="eastAsia"/>
                <w:sz w:val="28"/>
                <w:szCs w:val="28"/>
              </w:rPr>
              <w:t>）</w:t>
            </w:r>
          </w:p>
        </w:tc>
        <w:tc>
          <w:tcPr>
            <w:tcW w:w="5386" w:type="dxa"/>
            <w:vAlign w:val="center"/>
          </w:tcPr>
          <w:p w14:paraId="0E92071F" w14:textId="221978C8" w:rsidR="00490454" w:rsidRPr="005523C2" w:rsidRDefault="00490454" w:rsidP="006A617C">
            <w:pPr>
              <w:rPr>
                <w:rFonts w:ascii="仿宋_GB2312" w:eastAsia="仿宋_GB2312"/>
                <w:sz w:val="28"/>
                <w:szCs w:val="28"/>
              </w:rPr>
            </w:pPr>
            <w:r w:rsidRPr="005523C2">
              <w:rPr>
                <w:rFonts w:ascii="仿宋_GB2312" w:eastAsia="仿宋_GB2312"/>
                <w:sz w:val="28"/>
                <w:szCs w:val="28"/>
              </w:rPr>
              <w:t>1、规划要具有一定的前瞻性和科学性，从全县域的方面统筹县域规划。</w:t>
            </w:r>
          </w:p>
        </w:tc>
        <w:tc>
          <w:tcPr>
            <w:tcW w:w="5448" w:type="dxa"/>
            <w:vAlign w:val="center"/>
          </w:tcPr>
          <w:p w14:paraId="1327EC95" w14:textId="60D80EAC" w:rsidR="00490454" w:rsidRDefault="00490454" w:rsidP="006A617C">
            <w:pPr>
              <w:jc w:val="center"/>
              <w:rPr>
                <w:rFonts w:ascii="仿宋_GB2312" w:eastAsia="仿宋_GB2312" w:hint="eastAsia"/>
                <w:sz w:val="28"/>
                <w:szCs w:val="28"/>
              </w:rPr>
            </w:pPr>
            <w:r>
              <w:rPr>
                <w:rFonts w:ascii="仿宋_GB2312" w:eastAsia="仿宋_GB2312" w:hint="eastAsia"/>
                <w:sz w:val="28"/>
                <w:szCs w:val="28"/>
              </w:rPr>
              <w:t>解释说明。</w:t>
            </w:r>
            <w:r w:rsidRPr="00490454">
              <w:rPr>
                <w:rFonts w:ascii="仿宋_GB2312" w:eastAsia="仿宋_GB2312" w:hint="eastAsia"/>
                <w:sz w:val="28"/>
                <w:szCs w:val="28"/>
              </w:rPr>
              <w:t>《规划》是空间资源配置的规划，有一些底线方面的要求，具体的内容国家和各省市有详细的管控政策，技术单位会严格执行相关法律法规要求。</w:t>
            </w:r>
          </w:p>
        </w:tc>
      </w:tr>
      <w:tr w:rsidR="00490454" w:rsidRPr="006D2B6B" w14:paraId="2E41BB54" w14:textId="77777777" w:rsidTr="00701F5C">
        <w:tc>
          <w:tcPr>
            <w:tcW w:w="846" w:type="dxa"/>
            <w:vMerge/>
            <w:vAlign w:val="center"/>
          </w:tcPr>
          <w:p w14:paraId="3E3D5B54" w14:textId="77777777" w:rsidR="00490454" w:rsidRPr="006D2B6B" w:rsidRDefault="00490454" w:rsidP="006A617C">
            <w:pPr>
              <w:jc w:val="center"/>
              <w:rPr>
                <w:rFonts w:ascii="仿宋_GB2312" w:eastAsia="仿宋_GB2312" w:hint="eastAsia"/>
                <w:sz w:val="28"/>
                <w:szCs w:val="28"/>
              </w:rPr>
            </w:pPr>
          </w:p>
        </w:tc>
        <w:tc>
          <w:tcPr>
            <w:tcW w:w="2268" w:type="dxa"/>
            <w:vMerge/>
            <w:vAlign w:val="center"/>
          </w:tcPr>
          <w:p w14:paraId="52E58366" w14:textId="77777777" w:rsidR="00490454" w:rsidRPr="006D2B6B" w:rsidRDefault="00490454" w:rsidP="006A617C">
            <w:pPr>
              <w:jc w:val="center"/>
              <w:rPr>
                <w:rFonts w:ascii="仿宋_GB2312" w:eastAsia="仿宋_GB2312" w:hint="eastAsia"/>
                <w:sz w:val="28"/>
                <w:szCs w:val="28"/>
              </w:rPr>
            </w:pPr>
          </w:p>
        </w:tc>
        <w:tc>
          <w:tcPr>
            <w:tcW w:w="5386" w:type="dxa"/>
            <w:vAlign w:val="center"/>
          </w:tcPr>
          <w:p w14:paraId="49EED0BF" w14:textId="68740503" w:rsidR="00490454" w:rsidRPr="00701F5C" w:rsidRDefault="00490454" w:rsidP="006A617C">
            <w:pPr>
              <w:rPr>
                <w:rFonts w:ascii="仿宋_GB2312" w:eastAsia="仿宋_GB2312"/>
                <w:sz w:val="28"/>
                <w:szCs w:val="28"/>
              </w:rPr>
            </w:pPr>
            <w:r w:rsidRPr="005523C2">
              <w:rPr>
                <w:rFonts w:ascii="仿宋_GB2312" w:eastAsia="仿宋_GB2312"/>
                <w:sz w:val="28"/>
                <w:szCs w:val="28"/>
              </w:rPr>
              <w:t>2、依法严格严谨执行好法定内容，避免后</w:t>
            </w:r>
            <w:r w:rsidRPr="005523C2">
              <w:rPr>
                <w:rFonts w:ascii="仿宋_GB2312" w:eastAsia="仿宋_GB2312"/>
                <w:sz w:val="28"/>
                <w:szCs w:val="28"/>
              </w:rPr>
              <w:lastRenderedPageBreak/>
              <w:t>面多次调规。</w:t>
            </w:r>
          </w:p>
        </w:tc>
        <w:tc>
          <w:tcPr>
            <w:tcW w:w="5448" w:type="dxa"/>
            <w:vAlign w:val="center"/>
          </w:tcPr>
          <w:p w14:paraId="69CB106B" w14:textId="1AD70917" w:rsidR="00490454" w:rsidRDefault="00490454" w:rsidP="006A617C">
            <w:pPr>
              <w:jc w:val="center"/>
              <w:rPr>
                <w:rFonts w:ascii="仿宋_GB2312" w:eastAsia="仿宋_GB2312" w:hint="eastAsia"/>
                <w:sz w:val="28"/>
                <w:szCs w:val="28"/>
              </w:rPr>
            </w:pPr>
            <w:r>
              <w:rPr>
                <w:rFonts w:ascii="仿宋_GB2312" w:eastAsia="仿宋_GB2312" w:hint="eastAsia"/>
                <w:sz w:val="28"/>
                <w:szCs w:val="28"/>
              </w:rPr>
              <w:lastRenderedPageBreak/>
              <w:t>解释说明。</w:t>
            </w:r>
            <w:r w:rsidRPr="00490454">
              <w:rPr>
                <w:rFonts w:ascii="仿宋_GB2312" w:eastAsia="仿宋_GB2312" w:hint="eastAsia"/>
                <w:sz w:val="28"/>
                <w:szCs w:val="28"/>
              </w:rPr>
              <w:t>调规一方面有总体规模的限</w:t>
            </w:r>
            <w:r w:rsidRPr="00490454">
              <w:rPr>
                <w:rFonts w:ascii="仿宋_GB2312" w:eastAsia="仿宋_GB2312" w:hint="eastAsia"/>
                <w:sz w:val="28"/>
                <w:szCs w:val="28"/>
              </w:rPr>
              <w:lastRenderedPageBreak/>
              <w:t>制，一方面有城镇开发边界的勘误上报规则，限制调整规模不超过</w:t>
            </w:r>
            <w:r w:rsidRPr="00490454">
              <w:rPr>
                <w:rFonts w:ascii="仿宋_GB2312" w:eastAsia="仿宋_GB2312"/>
                <w:sz w:val="28"/>
                <w:szCs w:val="28"/>
              </w:rPr>
              <w:t>5%</w:t>
            </w:r>
            <w:r>
              <w:rPr>
                <w:rFonts w:ascii="仿宋_GB2312" w:eastAsia="仿宋_GB2312" w:hint="eastAsia"/>
                <w:sz w:val="28"/>
                <w:szCs w:val="28"/>
              </w:rPr>
              <w:t>。</w:t>
            </w:r>
            <w:r w:rsidRPr="00490454">
              <w:rPr>
                <w:rFonts w:ascii="仿宋_GB2312" w:eastAsia="仿宋_GB2312"/>
                <w:sz w:val="28"/>
                <w:szCs w:val="28"/>
              </w:rPr>
              <w:t>《规划》会依法依规进行规划调整。</w:t>
            </w:r>
          </w:p>
        </w:tc>
      </w:tr>
      <w:tr w:rsidR="00B440A1" w:rsidRPr="006D2B6B" w14:paraId="4998E42D" w14:textId="77777777" w:rsidTr="00701F5C">
        <w:tc>
          <w:tcPr>
            <w:tcW w:w="846" w:type="dxa"/>
            <w:vMerge w:val="restart"/>
            <w:vAlign w:val="center"/>
          </w:tcPr>
          <w:p w14:paraId="461D1148" w14:textId="48CAFDC3" w:rsidR="00B440A1" w:rsidRPr="006D2B6B" w:rsidRDefault="00B440A1" w:rsidP="006A617C">
            <w:pPr>
              <w:jc w:val="center"/>
              <w:rPr>
                <w:rFonts w:ascii="仿宋_GB2312" w:eastAsia="仿宋_GB2312" w:hint="eastAsia"/>
                <w:sz w:val="28"/>
                <w:szCs w:val="28"/>
              </w:rPr>
            </w:pPr>
            <w:r>
              <w:rPr>
                <w:rFonts w:ascii="仿宋_GB2312" w:eastAsia="仿宋_GB2312" w:hint="eastAsia"/>
                <w:sz w:val="28"/>
                <w:szCs w:val="28"/>
              </w:rPr>
              <w:t>5</w:t>
            </w:r>
          </w:p>
        </w:tc>
        <w:tc>
          <w:tcPr>
            <w:tcW w:w="2268" w:type="dxa"/>
            <w:vMerge w:val="restart"/>
            <w:vAlign w:val="center"/>
          </w:tcPr>
          <w:p w14:paraId="642CE11A" w14:textId="6BD1C062" w:rsidR="00B440A1" w:rsidRPr="00ED3A2F" w:rsidRDefault="00B440A1" w:rsidP="006A617C">
            <w:pPr>
              <w:jc w:val="center"/>
              <w:rPr>
                <w:rFonts w:ascii="仿宋_GB2312" w:eastAsia="仿宋_GB2312" w:hint="eastAsia"/>
                <w:bCs/>
                <w:sz w:val="28"/>
                <w:szCs w:val="28"/>
              </w:rPr>
            </w:pPr>
            <w:r w:rsidRPr="00ED3A2F">
              <w:rPr>
                <w:rFonts w:ascii="仿宋_GB2312" w:eastAsia="仿宋_GB2312" w:hAnsi="仿宋_GB2312" w:cs="仿宋_GB2312" w:hint="eastAsia"/>
                <w:bCs/>
                <w:sz w:val="28"/>
                <w:szCs w:val="28"/>
              </w:rPr>
              <w:t>卢美兰</w:t>
            </w:r>
            <w:r w:rsidRPr="00ED3A2F">
              <w:rPr>
                <w:rFonts w:ascii="仿宋_GB2312" w:eastAsia="仿宋_GB2312" w:hAnsi="仿宋_GB2312" w:cs="仿宋_GB2312" w:hint="eastAsia"/>
                <w:bCs/>
                <w:sz w:val="28"/>
                <w:szCs w:val="28"/>
              </w:rPr>
              <w:t>（</w:t>
            </w:r>
            <w:r w:rsidRPr="00ED3A2F">
              <w:rPr>
                <w:rFonts w:ascii="仿宋_GB2312" w:eastAsia="仿宋_GB2312" w:hAnsi="仿宋_GB2312" w:cs="仿宋_GB2312" w:hint="eastAsia"/>
                <w:bCs/>
                <w:sz w:val="28"/>
                <w:szCs w:val="28"/>
              </w:rPr>
              <w:t>翁源县气象局</w:t>
            </w:r>
            <w:r w:rsidRPr="00ED3A2F">
              <w:rPr>
                <w:rFonts w:ascii="仿宋_GB2312" w:eastAsia="仿宋_GB2312" w:hAnsi="仿宋_GB2312" w:cs="仿宋_GB2312" w:hint="eastAsia"/>
                <w:bCs/>
                <w:sz w:val="28"/>
                <w:szCs w:val="28"/>
              </w:rPr>
              <w:t>）</w:t>
            </w:r>
          </w:p>
        </w:tc>
        <w:tc>
          <w:tcPr>
            <w:tcW w:w="5386" w:type="dxa"/>
            <w:vAlign w:val="center"/>
          </w:tcPr>
          <w:p w14:paraId="28C49C81" w14:textId="6FC1F805" w:rsidR="00B440A1" w:rsidRPr="00490454" w:rsidRDefault="00B440A1" w:rsidP="006A617C">
            <w:pPr>
              <w:rPr>
                <w:rFonts w:ascii="仿宋_GB2312" w:eastAsia="仿宋_GB2312"/>
                <w:sz w:val="28"/>
                <w:szCs w:val="28"/>
              </w:rPr>
            </w:pPr>
            <w:r w:rsidRPr="00490454">
              <w:rPr>
                <w:rFonts w:ascii="仿宋_GB2312" w:eastAsia="仿宋_GB2312"/>
                <w:sz w:val="28"/>
                <w:szCs w:val="28"/>
              </w:rPr>
              <w:t>1、预留的规划铁路线路落实是否与生态环境局、农业农村局等各部门的对接？</w:t>
            </w:r>
          </w:p>
        </w:tc>
        <w:tc>
          <w:tcPr>
            <w:tcW w:w="5448" w:type="dxa"/>
            <w:vAlign w:val="center"/>
          </w:tcPr>
          <w:p w14:paraId="19B4D695" w14:textId="0CB2274E" w:rsidR="00B440A1" w:rsidRPr="00490454" w:rsidRDefault="00B440A1" w:rsidP="006A617C">
            <w:pPr>
              <w:jc w:val="center"/>
              <w:rPr>
                <w:rFonts w:ascii="仿宋_GB2312" w:eastAsia="仿宋_GB2312" w:hint="eastAsia"/>
                <w:sz w:val="28"/>
                <w:szCs w:val="28"/>
              </w:rPr>
            </w:pPr>
            <w:r w:rsidRPr="00490454">
              <w:rPr>
                <w:rFonts w:ascii="仿宋_GB2312" w:eastAsia="仿宋_GB2312" w:hint="eastAsia"/>
                <w:sz w:val="28"/>
                <w:szCs w:val="28"/>
              </w:rPr>
              <w:t>解释说明。</w:t>
            </w:r>
            <w:r w:rsidRPr="00490454">
              <w:rPr>
                <w:rFonts w:ascii="仿宋_GB2312" w:eastAsia="仿宋_GB2312" w:hAnsi="仿宋_GB2312" w:cs="仿宋_GB2312" w:hint="eastAsia"/>
                <w:bCs/>
                <w:sz w:val="28"/>
                <w:szCs w:val="28"/>
              </w:rPr>
              <w:t>规划高铁线路是远景预期，具体实施的线路不确定性高，后期结合代表意见补充指引性的内容，考虑预留相关基础设施通道。铁路等属于国家级项目，有条件调整生态保护红线和永久基本农田</w:t>
            </w:r>
            <w:r>
              <w:rPr>
                <w:rFonts w:ascii="仿宋_GB2312" w:eastAsia="仿宋_GB2312" w:hAnsi="仿宋_GB2312" w:cs="仿宋_GB2312" w:hint="eastAsia"/>
                <w:bCs/>
                <w:sz w:val="28"/>
                <w:szCs w:val="28"/>
              </w:rPr>
              <w:t>，</w:t>
            </w:r>
            <w:r w:rsidRPr="00490454">
              <w:rPr>
                <w:rFonts w:ascii="仿宋_GB2312" w:eastAsia="仿宋_GB2312" w:hAnsi="仿宋_GB2312" w:cs="仿宋_GB2312" w:hint="eastAsia"/>
                <w:bCs/>
                <w:sz w:val="28"/>
                <w:szCs w:val="28"/>
              </w:rPr>
              <w:t>选线确定后，可能对线路微调，国家有对微调的比例做出规定，也会征求社会意见。</w:t>
            </w:r>
          </w:p>
        </w:tc>
      </w:tr>
      <w:tr w:rsidR="00B440A1" w:rsidRPr="006D2B6B" w14:paraId="07A0C779" w14:textId="77777777" w:rsidTr="00701F5C">
        <w:tc>
          <w:tcPr>
            <w:tcW w:w="846" w:type="dxa"/>
            <w:vMerge/>
            <w:vAlign w:val="center"/>
          </w:tcPr>
          <w:p w14:paraId="027201D6" w14:textId="77777777" w:rsidR="00B440A1" w:rsidRPr="006D2B6B" w:rsidRDefault="00B440A1" w:rsidP="006A617C">
            <w:pPr>
              <w:jc w:val="center"/>
              <w:rPr>
                <w:rFonts w:ascii="仿宋_GB2312" w:eastAsia="仿宋_GB2312" w:hint="eastAsia"/>
                <w:sz w:val="28"/>
                <w:szCs w:val="28"/>
              </w:rPr>
            </w:pPr>
          </w:p>
        </w:tc>
        <w:tc>
          <w:tcPr>
            <w:tcW w:w="2268" w:type="dxa"/>
            <w:vMerge/>
            <w:vAlign w:val="center"/>
          </w:tcPr>
          <w:p w14:paraId="6ABD1986" w14:textId="77777777" w:rsidR="00B440A1" w:rsidRPr="006D2B6B" w:rsidRDefault="00B440A1" w:rsidP="006A617C">
            <w:pPr>
              <w:jc w:val="center"/>
              <w:rPr>
                <w:rFonts w:ascii="仿宋_GB2312" w:eastAsia="仿宋_GB2312" w:hint="eastAsia"/>
                <w:sz w:val="28"/>
                <w:szCs w:val="28"/>
              </w:rPr>
            </w:pPr>
          </w:p>
        </w:tc>
        <w:tc>
          <w:tcPr>
            <w:tcW w:w="5386" w:type="dxa"/>
            <w:vAlign w:val="center"/>
          </w:tcPr>
          <w:p w14:paraId="73891F04" w14:textId="0EA54EAE" w:rsidR="00B440A1" w:rsidRPr="00701F5C" w:rsidRDefault="00B440A1" w:rsidP="006A617C">
            <w:pPr>
              <w:rPr>
                <w:rFonts w:ascii="仿宋_GB2312" w:eastAsia="仿宋_GB2312"/>
                <w:sz w:val="28"/>
                <w:szCs w:val="28"/>
              </w:rPr>
            </w:pPr>
            <w:r w:rsidRPr="00490454">
              <w:rPr>
                <w:rFonts w:ascii="仿宋_GB2312" w:eastAsia="仿宋_GB2312"/>
                <w:sz w:val="28"/>
                <w:szCs w:val="28"/>
              </w:rPr>
              <w:t>2、防洪排涝工程区分县城和县域，去年遭</w:t>
            </w:r>
            <w:r w:rsidRPr="00490454">
              <w:rPr>
                <w:rFonts w:ascii="仿宋_GB2312" w:eastAsia="仿宋_GB2312"/>
                <w:sz w:val="28"/>
                <w:szCs w:val="28"/>
              </w:rPr>
              <w:lastRenderedPageBreak/>
              <w:t>受的洪涝灾害导致不同乡镇遭受不同程度的损失，规划是否有设计重点城镇适当提高级别。</w:t>
            </w:r>
          </w:p>
        </w:tc>
        <w:tc>
          <w:tcPr>
            <w:tcW w:w="5448" w:type="dxa"/>
            <w:vAlign w:val="center"/>
          </w:tcPr>
          <w:p w14:paraId="6E77DE87" w14:textId="0DC44525" w:rsidR="00B440A1" w:rsidRDefault="00B440A1" w:rsidP="006A617C">
            <w:pPr>
              <w:jc w:val="center"/>
              <w:rPr>
                <w:rFonts w:ascii="仿宋_GB2312" w:eastAsia="仿宋_GB2312" w:hint="eastAsia"/>
                <w:sz w:val="28"/>
                <w:szCs w:val="28"/>
              </w:rPr>
            </w:pPr>
            <w:r>
              <w:rPr>
                <w:rFonts w:ascii="仿宋_GB2312" w:eastAsia="仿宋_GB2312" w:hint="eastAsia"/>
                <w:sz w:val="28"/>
                <w:szCs w:val="28"/>
              </w:rPr>
              <w:lastRenderedPageBreak/>
              <w:t>解释说明</w:t>
            </w:r>
            <w:r w:rsidR="00ED3A2F">
              <w:rPr>
                <w:rFonts w:ascii="仿宋_GB2312" w:eastAsia="仿宋_GB2312" w:hint="eastAsia"/>
                <w:sz w:val="28"/>
                <w:szCs w:val="28"/>
              </w:rPr>
              <w:t>。</w:t>
            </w:r>
            <w:r w:rsidRPr="00490454">
              <w:rPr>
                <w:rFonts w:ascii="仿宋_GB2312" w:eastAsia="仿宋_GB2312" w:hint="eastAsia"/>
                <w:sz w:val="28"/>
                <w:szCs w:val="28"/>
              </w:rPr>
              <w:t>防洪排涝已和相关部门对接，</w:t>
            </w:r>
            <w:r w:rsidRPr="00490454">
              <w:rPr>
                <w:rFonts w:ascii="仿宋_GB2312" w:eastAsia="仿宋_GB2312" w:hint="eastAsia"/>
                <w:sz w:val="28"/>
                <w:szCs w:val="28"/>
              </w:rPr>
              <w:lastRenderedPageBreak/>
              <w:t>涉及主管权限的问题，仅对接相关标准，空间上的管控需要相应主管部门负责。</w:t>
            </w:r>
          </w:p>
        </w:tc>
      </w:tr>
      <w:tr w:rsidR="00B440A1" w:rsidRPr="006D2B6B" w14:paraId="5FD87B63" w14:textId="77777777" w:rsidTr="00701F5C">
        <w:tc>
          <w:tcPr>
            <w:tcW w:w="846" w:type="dxa"/>
            <w:vMerge/>
            <w:vAlign w:val="center"/>
          </w:tcPr>
          <w:p w14:paraId="1FD577F3" w14:textId="77777777" w:rsidR="00B440A1" w:rsidRPr="006D2B6B" w:rsidRDefault="00B440A1" w:rsidP="006A617C">
            <w:pPr>
              <w:jc w:val="center"/>
              <w:rPr>
                <w:rFonts w:ascii="仿宋_GB2312" w:eastAsia="仿宋_GB2312" w:hint="eastAsia"/>
                <w:sz w:val="28"/>
                <w:szCs w:val="28"/>
              </w:rPr>
            </w:pPr>
          </w:p>
        </w:tc>
        <w:tc>
          <w:tcPr>
            <w:tcW w:w="2268" w:type="dxa"/>
            <w:vMerge/>
            <w:vAlign w:val="center"/>
          </w:tcPr>
          <w:p w14:paraId="5B676EEE" w14:textId="77777777" w:rsidR="00B440A1" w:rsidRPr="006D2B6B" w:rsidRDefault="00B440A1" w:rsidP="006A617C">
            <w:pPr>
              <w:jc w:val="center"/>
              <w:rPr>
                <w:rFonts w:ascii="仿宋_GB2312" w:eastAsia="仿宋_GB2312" w:hint="eastAsia"/>
                <w:sz w:val="28"/>
                <w:szCs w:val="28"/>
              </w:rPr>
            </w:pPr>
          </w:p>
        </w:tc>
        <w:tc>
          <w:tcPr>
            <w:tcW w:w="5386" w:type="dxa"/>
            <w:vAlign w:val="center"/>
          </w:tcPr>
          <w:p w14:paraId="2A178F82" w14:textId="36CCCE7E" w:rsidR="00B440A1" w:rsidRPr="00701F5C" w:rsidRDefault="00B440A1" w:rsidP="006A617C">
            <w:pPr>
              <w:rPr>
                <w:rFonts w:ascii="仿宋_GB2312" w:eastAsia="仿宋_GB2312"/>
                <w:sz w:val="28"/>
                <w:szCs w:val="28"/>
              </w:rPr>
            </w:pPr>
            <w:r w:rsidRPr="00490454">
              <w:rPr>
                <w:rFonts w:ascii="仿宋_GB2312" w:eastAsia="仿宋_GB2312"/>
                <w:sz w:val="28"/>
                <w:szCs w:val="28"/>
              </w:rPr>
              <w:t>3、老城区停车位紧缺，《规划》以建筑配建为主，老城区多是现状建筑，是否不太合理？充电桩的数量和布局是否合理？</w:t>
            </w:r>
          </w:p>
        </w:tc>
        <w:tc>
          <w:tcPr>
            <w:tcW w:w="5448" w:type="dxa"/>
            <w:vAlign w:val="center"/>
          </w:tcPr>
          <w:p w14:paraId="64E9290B" w14:textId="6C618ED1" w:rsidR="00B440A1" w:rsidRDefault="00B440A1" w:rsidP="006A617C">
            <w:pPr>
              <w:jc w:val="center"/>
              <w:rPr>
                <w:rFonts w:ascii="仿宋_GB2312" w:eastAsia="仿宋_GB2312" w:hint="eastAsia"/>
                <w:sz w:val="28"/>
                <w:szCs w:val="28"/>
              </w:rPr>
            </w:pPr>
            <w:r>
              <w:rPr>
                <w:rFonts w:ascii="仿宋_GB2312" w:eastAsia="仿宋_GB2312" w:hint="eastAsia"/>
                <w:sz w:val="28"/>
                <w:szCs w:val="28"/>
              </w:rPr>
              <w:t>解释说明。</w:t>
            </w:r>
            <w:r w:rsidRPr="00490454">
              <w:rPr>
                <w:rFonts w:ascii="仿宋_GB2312" w:eastAsia="仿宋_GB2312" w:hint="eastAsia"/>
                <w:sz w:val="28"/>
                <w:szCs w:val="28"/>
              </w:rPr>
              <w:t>县级的规划提出布局的原则和建议。</w:t>
            </w:r>
          </w:p>
        </w:tc>
      </w:tr>
      <w:tr w:rsidR="00B440A1" w:rsidRPr="006D2B6B" w14:paraId="5CEFD0A7" w14:textId="77777777" w:rsidTr="00701F5C">
        <w:tc>
          <w:tcPr>
            <w:tcW w:w="846" w:type="dxa"/>
            <w:vAlign w:val="center"/>
          </w:tcPr>
          <w:p w14:paraId="7FE83617" w14:textId="45FF4BA7" w:rsidR="00B440A1" w:rsidRPr="006D2B6B" w:rsidRDefault="00B440A1" w:rsidP="006A617C">
            <w:pPr>
              <w:jc w:val="center"/>
              <w:rPr>
                <w:rFonts w:ascii="仿宋_GB2312" w:eastAsia="仿宋_GB2312" w:hint="eastAsia"/>
                <w:sz w:val="28"/>
                <w:szCs w:val="28"/>
              </w:rPr>
            </w:pPr>
            <w:r>
              <w:rPr>
                <w:rFonts w:ascii="仿宋_GB2312" w:eastAsia="仿宋_GB2312" w:hint="eastAsia"/>
                <w:sz w:val="28"/>
                <w:szCs w:val="28"/>
              </w:rPr>
              <w:t>6</w:t>
            </w:r>
          </w:p>
        </w:tc>
        <w:tc>
          <w:tcPr>
            <w:tcW w:w="2268" w:type="dxa"/>
            <w:vAlign w:val="center"/>
          </w:tcPr>
          <w:p w14:paraId="0A7004DF" w14:textId="31D131F0" w:rsidR="00B440A1" w:rsidRPr="006D2B6B" w:rsidRDefault="00B440A1" w:rsidP="006A617C">
            <w:pPr>
              <w:jc w:val="center"/>
              <w:rPr>
                <w:rFonts w:ascii="仿宋_GB2312" w:eastAsia="仿宋_GB2312" w:hint="eastAsia"/>
                <w:sz w:val="28"/>
                <w:szCs w:val="28"/>
              </w:rPr>
            </w:pPr>
            <w:r w:rsidRPr="00B440A1">
              <w:rPr>
                <w:rFonts w:ascii="仿宋_GB2312" w:eastAsia="仿宋_GB2312" w:hint="eastAsia"/>
                <w:sz w:val="28"/>
                <w:szCs w:val="28"/>
              </w:rPr>
              <w:t>罗发强</w:t>
            </w:r>
            <w:r>
              <w:rPr>
                <w:rFonts w:ascii="仿宋_GB2312" w:eastAsia="仿宋_GB2312" w:hint="eastAsia"/>
                <w:sz w:val="28"/>
                <w:szCs w:val="28"/>
              </w:rPr>
              <w:t>（</w:t>
            </w:r>
            <w:r w:rsidRPr="00B440A1">
              <w:rPr>
                <w:rFonts w:ascii="仿宋_GB2312" w:eastAsia="仿宋_GB2312" w:hint="eastAsia"/>
                <w:sz w:val="28"/>
                <w:szCs w:val="28"/>
              </w:rPr>
              <w:t>翁源县司法局</w:t>
            </w:r>
            <w:r>
              <w:rPr>
                <w:rFonts w:ascii="仿宋_GB2312" w:eastAsia="仿宋_GB2312" w:hint="eastAsia"/>
                <w:sz w:val="28"/>
                <w:szCs w:val="28"/>
              </w:rPr>
              <w:t>）</w:t>
            </w:r>
          </w:p>
        </w:tc>
        <w:tc>
          <w:tcPr>
            <w:tcW w:w="5386" w:type="dxa"/>
            <w:vAlign w:val="center"/>
          </w:tcPr>
          <w:p w14:paraId="0677A3E0" w14:textId="1207D3BA" w:rsidR="00B440A1" w:rsidRPr="00B440A1" w:rsidRDefault="00B440A1" w:rsidP="006A617C">
            <w:pPr>
              <w:rPr>
                <w:rFonts w:ascii="仿宋_GB2312" w:eastAsia="仿宋_GB2312"/>
                <w:sz w:val="28"/>
                <w:szCs w:val="28"/>
              </w:rPr>
            </w:pPr>
            <w:r>
              <w:rPr>
                <w:rFonts w:ascii="仿宋_GB2312" w:eastAsia="仿宋_GB2312" w:hint="eastAsia"/>
                <w:sz w:val="28"/>
                <w:szCs w:val="28"/>
              </w:rPr>
              <w:t>无意见。</w:t>
            </w:r>
          </w:p>
        </w:tc>
        <w:tc>
          <w:tcPr>
            <w:tcW w:w="5448" w:type="dxa"/>
            <w:vAlign w:val="center"/>
          </w:tcPr>
          <w:p w14:paraId="36D67914" w14:textId="73460BF2" w:rsidR="00B440A1" w:rsidRPr="00490454" w:rsidRDefault="00C65D0D" w:rsidP="006A617C">
            <w:pPr>
              <w:jc w:val="center"/>
              <w:rPr>
                <w:rFonts w:ascii="仿宋_GB2312" w:eastAsia="仿宋_GB2312" w:hint="eastAsia"/>
                <w:sz w:val="28"/>
                <w:szCs w:val="28"/>
              </w:rPr>
            </w:pPr>
            <w:r>
              <w:rPr>
                <w:rFonts w:ascii="仿宋_GB2312" w:eastAsia="仿宋_GB2312" w:hint="eastAsia"/>
                <w:sz w:val="28"/>
                <w:szCs w:val="28"/>
              </w:rPr>
              <w:t>——</w:t>
            </w:r>
          </w:p>
        </w:tc>
      </w:tr>
      <w:tr w:rsidR="00B440A1" w:rsidRPr="006D2B6B" w14:paraId="3157F010" w14:textId="77777777" w:rsidTr="00701F5C">
        <w:tc>
          <w:tcPr>
            <w:tcW w:w="846" w:type="dxa"/>
            <w:vAlign w:val="center"/>
          </w:tcPr>
          <w:p w14:paraId="05B13018" w14:textId="6E062D24" w:rsidR="00B440A1" w:rsidRPr="006D2B6B" w:rsidRDefault="00B440A1" w:rsidP="006A617C">
            <w:pPr>
              <w:jc w:val="center"/>
              <w:rPr>
                <w:rFonts w:ascii="仿宋_GB2312" w:eastAsia="仿宋_GB2312" w:hint="eastAsia"/>
                <w:sz w:val="28"/>
                <w:szCs w:val="28"/>
              </w:rPr>
            </w:pPr>
            <w:r>
              <w:rPr>
                <w:rFonts w:ascii="仿宋_GB2312" w:eastAsia="仿宋_GB2312" w:hint="eastAsia"/>
                <w:sz w:val="28"/>
                <w:szCs w:val="28"/>
              </w:rPr>
              <w:t>7</w:t>
            </w:r>
          </w:p>
        </w:tc>
        <w:tc>
          <w:tcPr>
            <w:tcW w:w="2268" w:type="dxa"/>
            <w:vAlign w:val="center"/>
          </w:tcPr>
          <w:p w14:paraId="798ECACD" w14:textId="7024E4D7" w:rsidR="00B440A1" w:rsidRPr="006D2B6B" w:rsidRDefault="00B440A1" w:rsidP="006A617C">
            <w:pPr>
              <w:jc w:val="center"/>
              <w:rPr>
                <w:rFonts w:ascii="仿宋_GB2312" w:eastAsia="仿宋_GB2312" w:hint="eastAsia"/>
                <w:sz w:val="28"/>
                <w:szCs w:val="28"/>
              </w:rPr>
            </w:pPr>
            <w:r w:rsidRPr="00B440A1">
              <w:rPr>
                <w:rFonts w:ascii="仿宋_GB2312" w:eastAsia="仿宋_GB2312" w:hint="eastAsia"/>
                <w:sz w:val="28"/>
                <w:szCs w:val="28"/>
              </w:rPr>
              <w:t>朱帅群</w:t>
            </w:r>
            <w:r>
              <w:rPr>
                <w:rFonts w:ascii="仿宋_GB2312" w:eastAsia="仿宋_GB2312" w:hint="eastAsia"/>
                <w:sz w:val="28"/>
                <w:szCs w:val="28"/>
              </w:rPr>
              <w:t>（</w:t>
            </w:r>
            <w:r w:rsidRPr="00B440A1">
              <w:rPr>
                <w:rFonts w:ascii="仿宋_GB2312" w:eastAsia="仿宋_GB2312" w:hint="eastAsia"/>
                <w:sz w:val="28"/>
                <w:szCs w:val="28"/>
              </w:rPr>
              <w:t>翁源县林业局</w:t>
            </w:r>
            <w:r>
              <w:rPr>
                <w:rFonts w:ascii="仿宋_GB2312" w:eastAsia="仿宋_GB2312" w:hint="eastAsia"/>
                <w:sz w:val="28"/>
                <w:szCs w:val="28"/>
              </w:rPr>
              <w:t>）</w:t>
            </w:r>
          </w:p>
        </w:tc>
        <w:tc>
          <w:tcPr>
            <w:tcW w:w="5386" w:type="dxa"/>
            <w:vAlign w:val="center"/>
          </w:tcPr>
          <w:p w14:paraId="7607229D" w14:textId="1023B2EB" w:rsidR="00B440A1" w:rsidRPr="00490454" w:rsidRDefault="00B440A1" w:rsidP="006A617C">
            <w:pPr>
              <w:rPr>
                <w:rFonts w:ascii="仿宋_GB2312" w:eastAsia="仿宋_GB2312"/>
                <w:sz w:val="28"/>
                <w:szCs w:val="28"/>
              </w:rPr>
            </w:pPr>
            <w:r>
              <w:rPr>
                <w:rFonts w:ascii="仿宋_GB2312" w:eastAsia="仿宋_GB2312" w:hint="eastAsia"/>
                <w:sz w:val="28"/>
                <w:szCs w:val="28"/>
              </w:rPr>
              <w:t>无意见。</w:t>
            </w:r>
          </w:p>
        </w:tc>
        <w:tc>
          <w:tcPr>
            <w:tcW w:w="5448" w:type="dxa"/>
            <w:vAlign w:val="center"/>
          </w:tcPr>
          <w:p w14:paraId="0AC7E2E4" w14:textId="371BBF71" w:rsidR="00B440A1" w:rsidRPr="00490454" w:rsidRDefault="00C65D0D" w:rsidP="006A617C">
            <w:pPr>
              <w:jc w:val="center"/>
              <w:rPr>
                <w:rFonts w:ascii="仿宋_GB2312" w:eastAsia="仿宋_GB2312" w:hint="eastAsia"/>
                <w:sz w:val="28"/>
                <w:szCs w:val="28"/>
              </w:rPr>
            </w:pPr>
            <w:r>
              <w:rPr>
                <w:rFonts w:ascii="仿宋_GB2312" w:eastAsia="仿宋_GB2312" w:hint="eastAsia"/>
                <w:sz w:val="28"/>
                <w:szCs w:val="28"/>
              </w:rPr>
              <w:t>——</w:t>
            </w:r>
          </w:p>
        </w:tc>
      </w:tr>
      <w:tr w:rsidR="00B440A1" w:rsidRPr="006D2B6B" w14:paraId="400D9C0A" w14:textId="77777777" w:rsidTr="00701F5C">
        <w:tc>
          <w:tcPr>
            <w:tcW w:w="846" w:type="dxa"/>
            <w:vMerge w:val="restart"/>
            <w:vAlign w:val="center"/>
          </w:tcPr>
          <w:p w14:paraId="589743C6" w14:textId="7DFEB85C" w:rsidR="00B440A1" w:rsidRPr="006D2B6B" w:rsidRDefault="00B440A1" w:rsidP="006A617C">
            <w:pPr>
              <w:jc w:val="center"/>
              <w:rPr>
                <w:rFonts w:ascii="仿宋_GB2312" w:eastAsia="仿宋_GB2312" w:hint="eastAsia"/>
                <w:sz w:val="28"/>
                <w:szCs w:val="28"/>
              </w:rPr>
            </w:pPr>
            <w:r>
              <w:rPr>
                <w:rFonts w:ascii="仿宋_GB2312" w:eastAsia="仿宋_GB2312" w:hint="eastAsia"/>
                <w:sz w:val="28"/>
                <w:szCs w:val="28"/>
              </w:rPr>
              <w:t>8</w:t>
            </w:r>
          </w:p>
        </w:tc>
        <w:tc>
          <w:tcPr>
            <w:tcW w:w="2268" w:type="dxa"/>
            <w:vMerge w:val="restart"/>
            <w:vAlign w:val="center"/>
          </w:tcPr>
          <w:p w14:paraId="3E0FF798" w14:textId="3F7557C7" w:rsidR="00B440A1" w:rsidRPr="006D2B6B" w:rsidRDefault="00B440A1" w:rsidP="006A617C">
            <w:pPr>
              <w:jc w:val="center"/>
              <w:rPr>
                <w:rFonts w:ascii="仿宋_GB2312" w:eastAsia="仿宋_GB2312" w:hint="eastAsia"/>
                <w:sz w:val="28"/>
                <w:szCs w:val="28"/>
              </w:rPr>
            </w:pPr>
            <w:r w:rsidRPr="00B440A1">
              <w:rPr>
                <w:rFonts w:ascii="仿宋_GB2312" w:eastAsia="仿宋_GB2312" w:hint="eastAsia"/>
                <w:sz w:val="28"/>
                <w:szCs w:val="28"/>
              </w:rPr>
              <w:t>黄雯冰</w:t>
            </w:r>
            <w:r>
              <w:rPr>
                <w:rFonts w:ascii="仿宋_GB2312" w:eastAsia="仿宋_GB2312" w:hint="eastAsia"/>
                <w:sz w:val="28"/>
                <w:szCs w:val="28"/>
              </w:rPr>
              <w:t>（</w:t>
            </w:r>
            <w:r w:rsidRPr="00B440A1">
              <w:rPr>
                <w:rFonts w:ascii="仿宋_GB2312" w:eastAsia="仿宋_GB2312" w:hint="eastAsia"/>
                <w:sz w:val="28"/>
                <w:szCs w:val="28"/>
              </w:rPr>
              <w:t>翁源县土地储备中心</w:t>
            </w:r>
            <w:r>
              <w:rPr>
                <w:rFonts w:ascii="仿宋_GB2312" w:eastAsia="仿宋_GB2312" w:hint="eastAsia"/>
                <w:sz w:val="28"/>
                <w:szCs w:val="28"/>
              </w:rPr>
              <w:t>）</w:t>
            </w:r>
          </w:p>
        </w:tc>
        <w:tc>
          <w:tcPr>
            <w:tcW w:w="5386" w:type="dxa"/>
            <w:vAlign w:val="center"/>
          </w:tcPr>
          <w:p w14:paraId="059A54F2" w14:textId="28F5EF8B" w:rsidR="00B440A1" w:rsidRPr="00B440A1" w:rsidRDefault="00B440A1" w:rsidP="006A617C">
            <w:pPr>
              <w:rPr>
                <w:rFonts w:ascii="仿宋_GB2312" w:eastAsia="仿宋_GB2312"/>
                <w:sz w:val="28"/>
                <w:szCs w:val="28"/>
              </w:rPr>
            </w:pPr>
            <w:r w:rsidRPr="00B440A1">
              <w:rPr>
                <w:rFonts w:ascii="仿宋_GB2312" w:eastAsia="仿宋_GB2312"/>
                <w:sz w:val="28"/>
                <w:szCs w:val="28"/>
              </w:rPr>
              <w:t>1、第38页表8县级中心城市是否应该表述为龙仙镇？希望保持前后一致。</w:t>
            </w:r>
          </w:p>
        </w:tc>
        <w:tc>
          <w:tcPr>
            <w:tcW w:w="5448" w:type="dxa"/>
            <w:vAlign w:val="center"/>
          </w:tcPr>
          <w:p w14:paraId="0CB96969" w14:textId="0EAC09CF" w:rsidR="00B440A1" w:rsidRPr="00490454" w:rsidRDefault="004627DA" w:rsidP="006A617C">
            <w:pPr>
              <w:jc w:val="center"/>
              <w:rPr>
                <w:rFonts w:ascii="仿宋_GB2312" w:eastAsia="仿宋_GB2312" w:hint="eastAsia"/>
                <w:sz w:val="28"/>
                <w:szCs w:val="28"/>
              </w:rPr>
            </w:pPr>
            <w:r w:rsidRPr="004627DA">
              <w:rPr>
                <w:rFonts w:ascii="仿宋_GB2312" w:eastAsia="仿宋_GB2312" w:hint="eastAsia"/>
                <w:sz w:val="28"/>
                <w:szCs w:val="28"/>
              </w:rPr>
              <w:t>解释说明</w:t>
            </w:r>
            <w:r w:rsidR="00ED3A2F">
              <w:rPr>
                <w:rFonts w:ascii="仿宋_GB2312" w:eastAsia="仿宋_GB2312" w:hint="eastAsia"/>
                <w:sz w:val="28"/>
                <w:szCs w:val="28"/>
              </w:rPr>
              <w:t>。</w:t>
            </w:r>
            <w:r w:rsidRPr="004627DA">
              <w:rPr>
                <w:rFonts w:ascii="仿宋_GB2312" w:eastAsia="仿宋_GB2312" w:hint="eastAsia"/>
                <w:sz w:val="28"/>
                <w:szCs w:val="28"/>
              </w:rPr>
              <w:t>翁源中心城区并非龙仙镇镇域范围，表述为翁源县城更合理</w:t>
            </w:r>
            <w:r>
              <w:rPr>
                <w:rFonts w:ascii="仿宋_GB2312" w:eastAsia="仿宋_GB2312" w:hint="eastAsia"/>
                <w:sz w:val="28"/>
                <w:szCs w:val="28"/>
              </w:rPr>
              <w:t>。</w:t>
            </w:r>
          </w:p>
        </w:tc>
      </w:tr>
      <w:tr w:rsidR="00B440A1" w:rsidRPr="006D2B6B" w14:paraId="15F24AB0" w14:textId="77777777" w:rsidTr="00701F5C">
        <w:tc>
          <w:tcPr>
            <w:tcW w:w="846" w:type="dxa"/>
            <w:vMerge/>
            <w:vAlign w:val="center"/>
          </w:tcPr>
          <w:p w14:paraId="1C3896BF" w14:textId="77777777" w:rsidR="00B440A1" w:rsidRPr="006D2B6B" w:rsidRDefault="00B440A1" w:rsidP="006A617C">
            <w:pPr>
              <w:jc w:val="center"/>
              <w:rPr>
                <w:rFonts w:ascii="仿宋_GB2312" w:eastAsia="仿宋_GB2312" w:hint="eastAsia"/>
                <w:sz w:val="28"/>
                <w:szCs w:val="28"/>
              </w:rPr>
            </w:pPr>
          </w:p>
        </w:tc>
        <w:tc>
          <w:tcPr>
            <w:tcW w:w="2268" w:type="dxa"/>
            <w:vMerge/>
            <w:vAlign w:val="center"/>
          </w:tcPr>
          <w:p w14:paraId="41FBE398" w14:textId="77777777" w:rsidR="00B440A1" w:rsidRPr="006D2B6B" w:rsidRDefault="00B440A1" w:rsidP="006A617C">
            <w:pPr>
              <w:jc w:val="center"/>
              <w:rPr>
                <w:rFonts w:ascii="仿宋_GB2312" w:eastAsia="仿宋_GB2312" w:hint="eastAsia"/>
                <w:sz w:val="28"/>
                <w:szCs w:val="28"/>
              </w:rPr>
            </w:pPr>
          </w:p>
        </w:tc>
        <w:tc>
          <w:tcPr>
            <w:tcW w:w="5386" w:type="dxa"/>
            <w:vAlign w:val="center"/>
          </w:tcPr>
          <w:p w14:paraId="77571F9F" w14:textId="6E87E9BE" w:rsidR="00B440A1" w:rsidRPr="00490454" w:rsidRDefault="00B440A1" w:rsidP="006A617C">
            <w:pPr>
              <w:rPr>
                <w:rFonts w:ascii="仿宋_GB2312" w:eastAsia="仿宋_GB2312"/>
                <w:sz w:val="28"/>
                <w:szCs w:val="28"/>
              </w:rPr>
            </w:pPr>
            <w:r w:rsidRPr="00B440A1">
              <w:rPr>
                <w:rFonts w:ascii="仿宋_GB2312" w:eastAsia="仿宋_GB2312"/>
                <w:sz w:val="28"/>
                <w:szCs w:val="28"/>
              </w:rPr>
              <w:t>2、174个村庄和社区的数据是否准确？建议修改表述。</w:t>
            </w:r>
          </w:p>
        </w:tc>
        <w:tc>
          <w:tcPr>
            <w:tcW w:w="5448" w:type="dxa"/>
            <w:vAlign w:val="center"/>
          </w:tcPr>
          <w:p w14:paraId="64651C0F" w14:textId="6637AB27" w:rsidR="00B440A1" w:rsidRPr="00490454" w:rsidRDefault="0093032B" w:rsidP="006A617C">
            <w:pPr>
              <w:jc w:val="center"/>
              <w:rPr>
                <w:rFonts w:ascii="仿宋_GB2312" w:eastAsia="仿宋_GB2312" w:hint="eastAsia"/>
                <w:sz w:val="28"/>
                <w:szCs w:val="28"/>
              </w:rPr>
            </w:pPr>
            <w:r>
              <w:rPr>
                <w:rFonts w:ascii="仿宋_GB2312" w:eastAsia="仿宋_GB2312" w:hint="eastAsia"/>
                <w:sz w:val="28"/>
                <w:szCs w:val="28"/>
              </w:rPr>
              <w:t>采纳</w:t>
            </w:r>
            <w:r w:rsidR="00ED3A2F">
              <w:rPr>
                <w:rFonts w:ascii="仿宋_GB2312" w:eastAsia="仿宋_GB2312" w:hint="eastAsia"/>
                <w:sz w:val="28"/>
                <w:szCs w:val="28"/>
              </w:rPr>
              <w:t>。</w:t>
            </w:r>
            <w:r w:rsidR="0005525C" w:rsidRPr="0005525C">
              <w:rPr>
                <w:rFonts w:ascii="仿宋_GB2312" w:eastAsia="仿宋_GB2312" w:hint="eastAsia"/>
                <w:sz w:val="28"/>
                <w:szCs w:val="28"/>
              </w:rPr>
              <w:t>为</w:t>
            </w:r>
            <w:r w:rsidR="0005525C" w:rsidRPr="0005525C">
              <w:rPr>
                <w:rFonts w:ascii="仿宋_GB2312" w:eastAsia="仿宋_GB2312"/>
                <w:sz w:val="28"/>
                <w:szCs w:val="28"/>
              </w:rPr>
              <w:t>156个村庄和18个社区，根据国家统计局官网中</w:t>
            </w:r>
            <w:r w:rsidR="00E33176">
              <w:rPr>
                <w:rFonts w:ascii="仿宋_GB2312" w:eastAsia="仿宋_GB2312" w:hint="eastAsia"/>
                <w:sz w:val="28"/>
                <w:szCs w:val="28"/>
              </w:rPr>
              <w:t>“</w:t>
            </w:r>
            <w:r w:rsidR="00E33176" w:rsidRPr="0005525C">
              <w:rPr>
                <w:rFonts w:ascii="仿宋_GB2312" w:eastAsia="仿宋_GB2312"/>
                <w:sz w:val="28"/>
                <w:szCs w:val="28"/>
              </w:rPr>
              <w:t>统计用区划和城乡划分代码</w:t>
            </w:r>
            <w:r w:rsidR="00E33176">
              <w:rPr>
                <w:rFonts w:ascii="仿宋_GB2312" w:eastAsia="仿宋_GB2312" w:hint="eastAsia"/>
                <w:sz w:val="28"/>
                <w:szCs w:val="28"/>
              </w:rPr>
              <w:t>”</w:t>
            </w:r>
            <w:r w:rsidR="0005525C" w:rsidRPr="0005525C">
              <w:rPr>
                <w:rFonts w:ascii="仿宋_GB2312" w:eastAsia="仿宋_GB2312"/>
                <w:sz w:val="28"/>
                <w:szCs w:val="28"/>
              </w:rPr>
              <w:t>进行统计</w:t>
            </w:r>
            <w:r>
              <w:rPr>
                <w:rFonts w:ascii="仿宋_GB2312" w:eastAsia="仿宋_GB2312" w:hint="eastAsia"/>
                <w:sz w:val="28"/>
                <w:szCs w:val="28"/>
              </w:rPr>
              <w:t>，已修改相关表述避免歧义。</w:t>
            </w:r>
          </w:p>
        </w:tc>
      </w:tr>
    </w:tbl>
    <w:p w14:paraId="47D45F0D" w14:textId="77777777" w:rsidR="006D2B6B" w:rsidRDefault="006D2B6B">
      <w:pPr>
        <w:rPr>
          <w:rFonts w:hint="eastAsia"/>
        </w:rPr>
      </w:pPr>
    </w:p>
    <w:sectPr w:rsidR="006D2B6B" w:rsidSect="006D2B6B">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62A7" w14:textId="77777777" w:rsidR="006335AE" w:rsidRDefault="006335AE" w:rsidP="006D2B6B">
      <w:r>
        <w:separator/>
      </w:r>
    </w:p>
  </w:endnote>
  <w:endnote w:type="continuationSeparator" w:id="0">
    <w:p w14:paraId="7060D7EC" w14:textId="77777777" w:rsidR="006335AE" w:rsidRDefault="006335AE" w:rsidP="006D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500484"/>
      <w:docPartObj>
        <w:docPartGallery w:val="Page Numbers (Bottom of Page)"/>
        <w:docPartUnique/>
      </w:docPartObj>
    </w:sdtPr>
    <w:sdtEndPr>
      <w:rPr>
        <w:rFonts w:ascii="Times New Roman" w:hAnsi="Times New Roman" w:cs="Times New Roman"/>
      </w:rPr>
    </w:sdtEndPr>
    <w:sdtContent>
      <w:p w14:paraId="5214F2EE" w14:textId="289FB84C" w:rsidR="00880411" w:rsidRPr="00880411" w:rsidRDefault="00880411">
        <w:pPr>
          <w:pStyle w:val="a5"/>
          <w:jc w:val="center"/>
          <w:rPr>
            <w:rFonts w:ascii="Times New Roman" w:hAnsi="Times New Roman" w:cs="Times New Roman"/>
          </w:rPr>
        </w:pPr>
        <w:r w:rsidRPr="00880411">
          <w:rPr>
            <w:rFonts w:ascii="Times New Roman" w:hAnsi="Times New Roman" w:cs="Times New Roman"/>
          </w:rPr>
          <w:fldChar w:fldCharType="begin"/>
        </w:r>
        <w:r w:rsidRPr="00880411">
          <w:rPr>
            <w:rFonts w:ascii="Times New Roman" w:hAnsi="Times New Roman" w:cs="Times New Roman"/>
          </w:rPr>
          <w:instrText>PAGE   \* MERGEFORMAT</w:instrText>
        </w:r>
        <w:r w:rsidRPr="00880411">
          <w:rPr>
            <w:rFonts w:ascii="Times New Roman" w:hAnsi="Times New Roman" w:cs="Times New Roman"/>
          </w:rPr>
          <w:fldChar w:fldCharType="separate"/>
        </w:r>
        <w:r w:rsidRPr="00880411">
          <w:rPr>
            <w:rFonts w:ascii="Times New Roman" w:hAnsi="Times New Roman" w:cs="Times New Roman"/>
            <w:lang w:val="zh-CN"/>
          </w:rPr>
          <w:t>2</w:t>
        </w:r>
        <w:r w:rsidRPr="00880411">
          <w:rPr>
            <w:rFonts w:ascii="Times New Roman" w:hAnsi="Times New Roman" w:cs="Times New Roman"/>
          </w:rPr>
          <w:fldChar w:fldCharType="end"/>
        </w:r>
      </w:p>
    </w:sdtContent>
  </w:sdt>
  <w:p w14:paraId="661D96FF" w14:textId="77777777" w:rsidR="00880411" w:rsidRDefault="008804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E343" w14:textId="77777777" w:rsidR="006335AE" w:rsidRDefault="006335AE" w:rsidP="006D2B6B">
      <w:r>
        <w:separator/>
      </w:r>
    </w:p>
  </w:footnote>
  <w:footnote w:type="continuationSeparator" w:id="0">
    <w:p w14:paraId="2600A313" w14:textId="77777777" w:rsidR="006335AE" w:rsidRDefault="006335AE" w:rsidP="006D2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51"/>
    <w:rsid w:val="0005525C"/>
    <w:rsid w:val="00133EFF"/>
    <w:rsid w:val="003D23A2"/>
    <w:rsid w:val="004627DA"/>
    <w:rsid w:val="00490454"/>
    <w:rsid w:val="005523C2"/>
    <w:rsid w:val="005A4EF4"/>
    <w:rsid w:val="006335AE"/>
    <w:rsid w:val="006A617C"/>
    <w:rsid w:val="006D2B6B"/>
    <w:rsid w:val="00701F5C"/>
    <w:rsid w:val="00880411"/>
    <w:rsid w:val="008B1885"/>
    <w:rsid w:val="0093032B"/>
    <w:rsid w:val="00B440A1"/>
    <w:rsid w:val="00B76451"/>
    <w:rsid w:val="00C65D0D"/>
    <w:rsid w:val="00E33176"/>
    <w:rsid w:val="00ED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F57C"/>
  <w15:chartTrackingRefBased/>
  <w15:docId w15:val="{70CE9B9E-3EE3-4988-8096-BCACC9E2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B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2B6B"/>
    <w:rPr>
      <w:sz w:val="18"/>
      <w:szCs w:val="18"/>
    </w:rPr>
  </w:style>
  <w:style w:type="paragraph" w:styleId="a5">
    <w:name w:val="footer"/>
    <w:basedOn w:val="a"/>
    <w:link w:val="a6"/>
    <w:uiPriority w:val="99"/>
    <w:unhideWhenUsed/>
    <w:rsid w:val="006D2B6B"/>
    <w:pPr>
      <w:tabs>
        <w:tab w:val="center" w:pos="4153"/>
        <w:tab w:val="right" w:pos="8306"/>
      </w:tabs>
      <w:snapToGrid w:val="0"/>
      <w:jc w:val="left"/>
    </w:pPr>
    <w:rPr>
      <w:sz w:val="18"/>
      <w:szCs w:val="18"/>
    </w:rPr>
  </w:style>
  <w:style w:type="character" w:customStyle="1" w:styleId="a6">
    <w:name w:val="页脚 字符"/>
    <w:basedOn w:val="a0"/>
    <w:link w:val="a5"/>
    <w:uiPriority w:val="99"/>
    <w:rsid w:val="006D2B6B"/>
    <w:rPr>
      <w:sz w:val="18"/>
      <w:szCs w:val="18"/>
    </w:rPr>
  </w:style>
  <w:style w:type="table" w:styleId="a7">
    <w:name w:val="Table Grid"/>
    <w:basedOn w:val="a1"/>
    <w:uiPriority w:val="39"/>
    <w:rsid w:val="006D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4A21-47F1-429F-AEB0-3E7819BE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73</cp:revision>
  <dcterms:created xsi:type="dcterms:W3CDTF">2023-03-12T02:16:00Z</dcterms:created>
  <dcterms:modified xsi:type="dcterms:W3CDTF">2023-03-12T03:16:00Z</dcterms:modified>
</cp:coreProperties>
</file>