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1020" w:lineRule="exact"/>
        <w:ind w:left="2640" w:hanging="2640" w:hangingChars="600"/>
        <w:jc w:val="center"/>
        <w:rPr>
          <w:rFonts w:hint="eastAsia" w:eastAsia="黑体"/>
          <w:bCs/>
          <w:sz w:val="44"/>
          <w:szCs w:val="44"/>
          <w:lang w:val="en-US" w:eastAsia="zh-CN"/>
        </w:rPr>
      </w:pPr>
    </w:p>
    <w:p>
      <w:pPr>
        <w:pStyle w:val="2"/>
        <w:keepNext w:val="0"/>
        <w:keepLines w:val="0"/>
        <w:pageBreakBefore w:val="0"/>
        <w:widowControl w:val="0"/>
        <w:kinsoku/>
        <w:wordWrap/>
        <w:overflowPunct/>
        <w:topLinePunct w:val="0"/>
        <w:autoSpaceDE/>
        <w:autoSpaceDN/>
        <w:bidi w:val="0"/>
        <w:spacing w:line="600" w:lineRule="exact"/>
        <w:textAlignment w:val="auto"/>
        <w:rPr>
          <w:rFonts w:hint="eastAsia" w:eastAsia="黑体"/>
          <w:bCs/>
          <w:sz w:val="44"/>
          <w:szCs w:val="44"/>
          <w:lang w:val="en-US" w:eastAsia="zh-CN"/>
        </w:rPr>
      </w:pPr>
    </w:p>
    <w:p>
      <w:pPr>
        <w:jc w:val="center"/>
        <w:rPr>
          <w:rFonts w:hint="eastAsia" w:ascii="黑体" w:hAnsi="黑体" w:eastAsia="黑体" w:cs="黑体"/>
          <w:sz w:val="44"/>
          <w:szCs w:val="44"/>
        </w:rPr>
      </w:pPr>
      <w:r>
        <w:rPr>
          <w:rFonts w:hint="eastAsia" w:ascii="黑体" w:hAnsi="黑体" w:eastAsia="黑体" w:cs="黑体"/>
          <w:sz w:val="44"/>
          <w:szCs w:val="44"/>
        </w:rPr>
        <w:t>省级财政专职护林员补助资金</w:t>
      </w:r>
    </w:p>
    <w:p>
      <w:pPr>
        <w:jc w:val="center"/>
        <w:rPr>
          <w:rFonts w:hint="default" w:ascii="Times New Roman" w:hAnsi="Times New Roman" w:eastAsia="黑体"/>
          <w:sz w:val="44"/>
          <w:szCs w:val="44"/>
          <w:lang w:val="en-US" w:eastAsia="zh-CN"/>
        </w:rPr>
      </w:pPr>
      <w:r>
        <w:rPr>
          <w:rFonts w:hint="eastAsia" w:ascii="黑体" w:hAnsi="黑体" w:eastAsia="黑体" w:cs="黑体"/>
          <w:sz w:val="44"/>
          <w:szCs w:val="44"/>
        </w:rPr>
        <w:t>绩效</w:t>
      </w:r>
      <w:r>
        <w:rPr>
          <w:rFonts w:hint="eastAsia" w:eastAsia="黑体"/>
          <w:bCs/>
          <w:sz w:val="44"/>
          <w:szCs w:val="44"/>
          <w:lang w:val="en-US" w:eastAsia="zh-CN"/>
        </w:rPr>
        <w:t>项目总结</w:t>
      </w:r>
    </w:p>
    <w:p>
      <w:pPr>
        <w:spacing w:before="156" w:beforeLines="50" w:after="156" w:afterLines="50"/>
        <w:jc w:val="center"/>
        <w:rPr>
          <w:rFonts w:hint="eastAsia" w:ascii="Times New Roman" w:hAnsi="Times New Roman" w:eastAsia="黑体"/>
          <w:sz w:val="44"/>
          <w:szCs w:val="44"/>
        </w:rPr>
      </w:pPr>
    </w:p>
    <w:p>
      <w:pPr>
        <w:spacing w:before="156" w:beforeLines="50" w:after="156" w:afterLines="50"/>
        <w:jc w:val="center"/>
        <w:rPr>
          <w:rFonts w:hint="eastAsia" w:ascii="Times New Roman" w:hAnsi="Times New Roman" w:eastAsia="黑体"/>
          <w:sz w:val="44"/>
          <w:szCs w:val="44"/>
        </w:rPr>
      </w:pPr>
    </w:p>
    <w:p>
      <w:pPr>
        <w:spacing w:before="156" w:beforeLines="50" w:after="156" w:afterLines="50"/>
        <w:jc w:val="center"/>
        <w:rPr>
          <w:rFonts w:hint="eastAsia" w:ascii="Times New Roman" w:hAnsi="Times New Roman" w:eastAsia="黑体"/>
          <w:sz w:val="44"/>
          <w:szCs w:val="44"/>
        </w:rPr>
      </w:pPr>
    </w:p>
    <w:p>
      <w:pPr>
        <w:pStyle w:val="3"/>
        <w:outlineLvl w:val="9"/>
        <w:rPr>
          <w:rFonts w:hint="eastAsia" w:ascii="Times New Roman" w:hAnsi="Times New Roman" w:eastAsia="黑体"/>
          <w:sz w:val="44"/>
          <w:szCs w:val="44"/>
        </w:rPr>
      </w:pPr>
    </w:p>
    <w:p>
      <w:pPr>
        <w:pStyle w:val="3"/>
        <w:outlineLvl w:val="9"/>
        <w:rPr>
          <w:rFonts w:hint="eastAsia" w:ascii="Times New Roman" w:hAnsi="Times New Roman"/>
        </w:rPr>
      </w:pPr>
    </w:p>
    <w:p>
      <w:pPr>
        <w:rPr>
          <w:rFonts w:hint="eastAsia" w:ascii="Times New Roman" w:hAnsi="Times New Roman"/>
        </w:rPr>
      </w:pPr>
    </w:p>
    <w:p>
      <w:pPr>
        <w:pStyle w:val="3"/>
        <w:outlineLvl w:val="9"/>
        <w:rPr>
          <w:rFonts w:hint="eastAsia" w:ascii="Times New Roman" w:hAnsi="Times New Roman"/>
        </w:rPr>
      </w:pPr>
    </w:p>
    <w:p>
      <w:pPr>
        <w:spacing w:before="156" w:beforeLines="50" w:after="156" w:afterLines="50"/>
        <w:jc w:val="center"/>
        <w:rPr>
          <w:rFonts w:hint="eastAsia" w:ascii="Times New Roman" w:hAnsi="Times New Roman" w:eastAsia="黑体"/>
          <w:sz w:val="44"/>
          <w:szCs w:val="44"/>
        </w:rPr>
      </w:pPr>
    </w:p>
    <w:p>
      <w:pPr>
        <w:pStyle w:val="2"/>
        <w:ind w:left="0" w:leftChars="0" w:firstLine="0" w:firstLineChars="0"/>
        <w:rPr>
          <w:rFonts w:hint="eastAsia" w:ascii="Times New Roman" w:hAnsi="Times New Roman" w:eastAsia="黑体"/>
          <w:sz w:val="44"/>
          <w:szCs w:val="44"/>
        </w:rPr>
      </w:pPr>
    </w:p>
    <w:p>
      <w:pPr>
        <w:snapToGrid w:val="0"/>
        <w:spacing w:line="360" w:lineRule="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rPr>
        <w:t xml:space="preserve">          </w:t>
      </w:r>
      <w:r>
        <w:rPr>
          <w:rFonts w:hint="eastAsia" w:ascii="仿宋_GB2312" w:cs="Times New Roman"/>
          <w:color w:val="auto"/>
          <w:sz w:val="32"/>
          <w:szCs w:val="32"/>
          <w:highlight w:val="none"/>
          <w:lang w:val="en-US" w:eastAsia="zh-CN"/>
        </w:rPr>
        <w:t>单位</w:t>
      </w:r>
      <w:r>
        <w:rPr>
          <w:rFonts w:hint="eastAsia" w:ascii="仿宋_GB2312" w:hAnsi="Times New Roman" w:eastAsia="仿宋_GB2312" w:cs="Times New Roman"/>
          <w:color w:val="auto"/>
          <w:sz w:val="32"/>
          <w:szCs w:val="32"/>
          <w:highlight w:val="none"/>
        </w:rPr>
        <w:t>名称：</w:t>
      </w:r>
      <w:r>
        <w:rPr>
          <w:rFonts w:hint="eastAsia" w:ascii="仿宋_GB2312" w:cs="Times New Roman"/>
          <w:color w:val="auto"/>
          <w:sz w:val="32"/>
          <w:szCs w:val="32"/>
          <w:highlight w:val="none"/>
          <w:lang w:eastAsia="zh-CN"/>
        </w:rPr>
        <w:t>翁源县林业局</w:t>
      </w:r>
    </w:p>
    <w:p>
      <w:pPr>
        <w:snapToGrid w:val="0"/>
        <w:spacing w:line="360" w:lineRule="auto"/>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rPr>
        <w:t xml:space="preserve">          填报人：</w:t>
      </w:r>
      <w:r>
        <w:rPr>
          <w:rFonts w:hint="eastAsia" w:ascii="仿宋_GB2312" w:cs="Times New Roman"/>
          <w:color w:val="auto"/>
          <w:sz w:val="32"/>
          <w:szCs w:val="32"/>
          <w:highlight w:val="none"/>
          <w:lang w:eastAsia="zh-CN"/>
        </w:rPr>
        <w:t>谭祥汉</w:t>
      </w:r>
    </w:p>
    <w:p>
      <w:pPr>
        <w:snapToGrid w:val="0"/>
        <w:spacing w:line="360" w:lineRule="auto"/>
        <w:rPr>
          <w:rFonts w:hint="default"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rPr>
        <w:t xml:space="preserve">          联系电话：</w:t>
      </w:r>
      <w:r>
        <w:rPr>
          <w:rFonts w:hint="eastAsia" w:ascii="仿宋_GB2312" w:cs="Times New Roman"/>
          <w:color w:val="auto"/>
          <w:sz w:val="32"/>
          <w:szCs w:val="32"/>
          <w:highlight w:val="none"/>
          <w:lang w:val="en-US" w:eastAsia="zh-CN"/>
        </w:rPr>
        <w:t>13922573008</w:t>
      </w:r>
    </w:p>
    <w:p>
      <w:pPr>
        <w:snapToGrid w:val="0"/>
        <w:spacing w:line="360" w:lineRule="auto"/>
        <w:rPr>
          <w:rFonts w:hint="default" w:eastAsia="仿宋_GB2312"/>
          <w:lang w:val="en-US" w:eastAsia="zh-CN"/>
        </w:rPr>
        <w:sectPr>
          <w:pgSz w:w="11906" w:h="16838"/>
          <w:pgMar w:top="2041" w:right="1417" w:bottom="1417" w:left="1531" w:header="851" w:footer="992" w:gutter="0"/>
          <w:pgNumType w:fmt="numberInDash"/>
          <w:cols w:space="720" w:num="1"/>
          <w:docGrid w:type="lines" w:linePitch="312" w:charSpace="0"/>
        </w:sectPr>
      </w:pPr>
      <w:r>
        <w:rPr>
          <w:rFonts w:hint="eastAsia" w:ascii="仿宋_GB2312" w:hAnsi="Times New Roman" w:eastAsia="仿宋_GB2312" w:cs="Times New Roman"/>
          <w:color w:val="auto"/>
          <w:sz w:val="32"/>
          <w:szCs w:val="32"/>
          <w:highlight w:val="none"/>
        </w:rPr>
        <w:t xml:space="preserve">          填报日期</w:t>
      </w:r>
      <w:bookmarkStart w:id="0" w:name="_Toc21411"/>
      <w:r>
        <w:rPr>
          <w:rFonts w:hint="eastAsia" w:ascii="仿宋_GB2312" w:cs="Times New Roman"/>
          <w:color w:val="auto"/>
          <w:sz w:val="32"/>
          <w:szCs w:val="32"/>
          <w:highlight w:val="none"/>
          <w:lang w:eastAsia="zh-CN"/>
        </w:rPr>
        <w:t>：</w:t>
      </w:r>
      <w:r>
        <w:rPr>
          <w:rFonts w:hint="eastAsia" w:ascii="仿宋_GB2312" w:cs="Times New Roman"/>
          <w:color w:val="auto"/>
          <w:sz w:val="32"/>
          <w:szCs w:val="32"/>
          <w:highlight w:val="none"/>
          <w:lang w:val="en-US" w:eastAsia="zh-CN"/>
        </w:rPr>
        <w:t>2022年5月23日</w:t>
      </w:r>
    </w:p>
    <w:bookmarkEnd w:id="0"/>
    <w:p>
      <w:pPr>
        <w:spacing w:line="70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翁源县</w:t>
      </w:r>
      <w:r>
        <w:rPr>
          <w:rFonts w:hint="eastAsia" w:ascii="方正小标宋简体" w:eastAsia="方正小标宋简体"/>
          <w:sz w:val="44"/>
          <w:szCs w:val="44"/>
          <w:lang w:val="en-US" w:eastAsia="zh-CN"/>
        </w:rPr>
        <w:t>2021</w:t>
      </w:r>
      <w:r>
        <w:rPr>
          <w:rFonts w:hint="eastAsia" w:ascii="方正小标宋简体" w:eastAsia="方正小标宋简体"/>
          <w:sz w:val="44"/>
          <w:szCs w:val="44"/>
        </w:rPr>
        <w:t>年省级财政</w:t>
      </w:r>
      <w:r>
        <w:rPr>
          <w:rFonts w:hint="eastAsia" w:ascii="方正小标宋简体" w:eastAsia="方正小标宋简体"/>
          <w:sz w:val="44"/>
          <w:szCs w:val="44"/>
          <w:lang w:eastAsia="zh-CN"/>
        </w:rPr>
        <w:t>专职护林员补助</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eastAsia="zh-CN"/>
        </w:rPr>
        <w:t>资金</w:t>
      </w:r>
      <w:r>
        <w:rPr>
          <w:rFonts w:hint="eastAsia" w:ascii="方正小标宋简体" w:eastAsia="方正小标宋简体"/>
          <w:sz w:val="44"/>
          <w:szCs w:val="44"/>
        </w:rPr>
        <w:t>绩效目标自评报告</w:t>
      </w:r>
    </w:p>
    <w:p>
      <w:pPr>
        <w:pStyle w:val="2"/>
      </w:pPr>
      <w:bookmarkStart w:id="1" w:name="_GoBack"/>
      <w:bookmarkEnd w:id="1"/>
    </w:p>
    <w:p>
      <w:pPr>
        <w:pStyle w:val="2"/>
        <w:pageBreakBefore w:val="0"/>
        <w:widowControl w:val="0"/>
        <w:kinsoku/>
        <w:wordWrap/>
        <w:overflowPunct/>
        <w:topLinePunct w:val="0"/>
        <w:autoSpaceDE/>
        <w:autoSpaceDN/>
        <w:bidi w:val="0"/>
        <w:adjustRightInd/>
        <w:spacing w:line="240" w:lineRule="auto"/>
        <w:textAlignment w:val="auto"/>
      </w:pP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b/>
          <w:sz w:val="32"/>
          <w:szCs w:val="32"/>
        </w:rPr>
      </w:pPr>
      <w:r>
        <w:rPr>
          <w:rFonts w:hint="eastAsia" w:ascii="仿宋_GB2312" w:eastAsia="仿宋_GB2312"/>
          <w:b/>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Times New Roman" w:hAnsi="Times New Roman" w:eastAsia="楷体_GB2312" w:cs="仿宋"/>
          <w:b/>
          <w:bCs/>
          <w:kern w:val="0"/>
          <w:sz w:val="32"/>
          <w:szCs w:val="32"/>
        </w:rPr>
      </w:pPr>
      <w:r>
        <w:rPr>
          <w:rFonts w:hint="eastAsia" w:ascii="Times New Roman" w:hAnsi="Times New Roman" w:eastAsia="楷体_GB2312" w:cs="仿宋"/>
          <w:b/>
          <w:bCs/>
          <w:kern w:val="0"/>
          <w:sz w:val="32"/>
          <w:szCs w:val="32"/>
        </w:rPr>
        <w:t>（</w:t>
      </w:r>
      <w:r>
        <w:rPr>
          <w:rFonts w:hint="eastAsia" w:ascii="Times New Roman" w:hAnsi="Times New Roman" w:eastAsia="楷体_GB2312" w:cs="仿宋"/>
          <w:b/>
          <w:bCs/>
          <w:kern w:val="0"/>
          <w:sz w:val="32"/>
          <w:szCs w:val="32"/>
          <w:lang w:eastAsia="zh-CN"/>
        </w:rPr>
        <w:t>一</w:t>
      </w:r>
      <w:r>
        <w:rPr>
          <w:rFonts w:hint="eastAsia" w:ascii="Times New Roman" w:hAnsi="Times New Roman" w:eastAsia="楷体_GB2312" w:cs="仿宋"/>
          <w:b/>
          <w:bCs/>
          <w:kern w:val="0"/>
          <w:sz w:val="32"/>
          <w:szCs w:val="32"/>
        </w:rPr>
        <w:t>）</w:t>
      </w:r>
      <w:r>
        <w:rPr>
          <w:rFonts w:hint="eastAsia" w:eastAsia="楷体_GB2312" w:cs="仿宋"/>
          <w:b/>
          <w:bCs/>
          <w:kern w:val="0"/>
          <w:sz w:val="32"/>
          <w:szCs w:val="32"/>
          <w:lang w:val="en-US" w:eastAsia="zh-CN"/>
        </w:rPr>
        <w:t>项目</w:t>
      </w:r>
      <w:r>
        <w:rPr>
          <w:rFonts w:hint="eastAsia" w:ascii="Times New Roman" w:hAnsi="Times New Roman" w:eastAsia="楷体_GB2312" w:cs="仿宋"/>
          <w:b/>
          <w:bCs/>
          <w:kern w:val="0"/>
          <w:sz w:val="32"/>
          <w:szCs w:val="32"/>
          <w:lang w:eastAsia="zh-CN"/>
        </w:rPr>
        <w:t>基本</w:t>
      </w:r>
      <w:r>
        <w:rPr>
          <w:rFonts w:hint="eastAsia" w:ascii="Times New Roman" w:hAnsi="Times New Roman" w:eastAsia="楷体_GB2312" w:cs="仿宋"/>
          <w:b/>
          <w:bCs/>
          <w:kern w:val="0"/>
          <w:sz w:val="32"/>
          <w:szCs w:val="32"/>
        </w:rPr>
        <w:t>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rPr>
      </w:pPr>
      <w:r>
        <w:rPr>
          <w:rFonts w:hint="eastAsia" w:ascii="仿宋_GB2312" w:eastAsia="仿宋_GB2312"/>
          <w:color w:val="auto"/>
          <w:sz w:val="32"/>
          <w:szCs w:val="32"/>
        </w:rPr>
        <w:t>根据广东省财政厅《关于提前下达2021年省级财政专职护林员补助资金的通知》（粤财资环〔2020〕123号）文件精神，</w:t>
      </w:r>
      <w:r>
        <w:rPr>
          <w:rFonts w:hint="eastAsia" w:ascii="仿宋_GB2312" w:eastAsia="仿宋_GB2312"/>
          <w:color w:val="auto"/>
          <w:sz w:val="32"/>
          <w:szCs w:val="32"/>
          <w:lang w:val="en-US" w:eastAsia="zh-CN"/>
        </w:rPr>
        <w:t>202</w:t>
      </w:r>
      <w:r>
        <w:rPr>
          <w:rFonts w:hint="eastAsia" w:ascii="仿宋_GB2312"/>
          <w:color w:val="auto"/>
          <w:sz w:val="32"/>
          <w:szCs w:val="32"/>
          <w:lang w:val="en-US" w:eastAsia="zh-CN"/>
        </w:rPr>
        <w:t>1</w:t>
      </w:r>
      <w:r>
        <w:rPr>
          <w:rFonts w:hint="eastAsia" w:ascii="仿宋_GB2312" w:eastAsia="仿宋_GB2312"/>
          <w:color w:val="auto"/>
          <w:sz w:val="32"/>
          <w:szCs w:val="32"/>
        </w:rPr>
        <w:t>年下达我县专职护林</w:t>
      </w:r>
      <w:r>
        <w:rPr>
          <w:rFonts w:hint="eastAsia" w:ascii="仿宋_GB2312" w:eastAsia="仿宋_GB2312"/>
          <w:sz w:val="32"/>
          <w:szCs w:val="32"/>
        </w:rPr>
        <w:t>员补助资金</w:t>
      </w:r>
      <w:r>
        <w:rPr>
          <w:rFonts w:hint="eastAsia" w:ascii="仿宋_GB2312"/>
          <w:sz w:val="32"/>
          <w:szCs w:val="32"/>
          <w:lang w:val="en-US" w:eastAsia="zh-CN"/>
        </w:rPr>
        <w:t>79.2</w:t>
      </w:r>
      <w:r>
        <w:rPr>
          <w:rFonts w:hint="eastAsia" w:ascii="仿宋_GB2312" w:eastAsia="仿宋_GB2312"/>
          <w:sz w:val="32"/>
          <w:szCs w:val="32"/>
        </w:rPr>
        <w:t>万元，实际到位资金</w:t>
      </w:r>
      <w:r>
        <w:rPr>
          <w:rFonts w:hint="eastAsia" w:ascii="仿宋_GB2312"/>
          <w:sz w:val="32"/>
          <w:szCs w:val="32"/>
          <w:lang w:val="en-US" w:eastAsia="zh-CN"/>
        </w:rPr>
        <w:t>79.2</w:t>
      </w:r>
      <w:r>
        <w:rPr>
          <w:rFonts w:hint="eastAsia" w:ascii="仿宋_GB2312" w:eastAsia="仿宋_GB2312"/>
          <w:sz w:val="32"/>
          <w:szCs w:val="32"/>
        </w:rPr>
        <w:t>万元，到位率100%</w:t>
      </w:r>
      <w:r>
        <w:rPr>
          <w:rFonts w:hint="eastAsia" w:ascii="仿宋_GB2312" w:eastAsia="仿宋_GB2312"/>
          <w:sz w:val="32"/>
          <w:szCs w:val="32"/>
          <w:lang w:val="en-US" w:eastAsia="zh-CN"/>
        </w:rPr>
        <w:t>,</w:t>
      </w:r>
      <w:r>
        <w:rPr>
          <w:rFonts w:hint="eastAsia" w:ascii="仿宋_GB2312" w:eastAsia="仿宋_GB2312"/>
          <w:sz w:val="32"/>
          <w:szCs w:val="32"/>
        </w:rPr>
        <w:t>此专项资金全部用于我县专职护林员和专业队员工资待遇上。</w:t>
      </w:r>
    </w:p>
    <w:p>
      <w:pPr>
        <w:keepNext/>
        <w:keepLines/>
        <w:pageBreakBefore w:val="0"/>
        <w:widowControl w:val="0"/>
        <w:numPr>
          <w:ilvl w:val="0"/>
          <w:numId w:val="1"/>
        </w:numPr>
        <w:kinsoku/>
        <w:wordWrap/>
        <w:overflowPunct/>
        <w:topLinePunct w:val="0"/>
        <w:autoSpaceDE/>
        <w:autoSpaceDN/>
        <w:bidi w:val="0"/>
        <w:adjustRightInd/>
        <w:snapToGrid w:val="0"/>
        <w:spacing w:line="240" w:lineRule="auto"/>
        <w:ind w:firstLine="643" w:firstLineChars="200"/>
        <w:textAlignment w:val="auto"/>
        <w:outlineLvl w:val="1"/>
        <w:rPr>
          <w:rFonts w:hint="eastAsia" w:ascii="Times New Roman" w:hAnsi="Times New Roman" w:eastAsia="楷体_GB2312" w:cs="仿宋"/>
          <w:b/>
          <w:bCs/>
          <w:kern w:val="0"/>
          <w:sz w:val="32"/>
          <w:szCs w:val="32"/>
        </w:rPr>
      </w:pPr>
      <w:r>
        <w:rPr>
          <w:rFonts w:hint="eastAsia" w:eastAsia="楷体_GB2312" w:cs="仿宋"/>
          <w:b/>
          <w:bCs/>
          <w:kern w:val="0"/>
          <w:sz w:val="32"/>
          <w:szCs w:val="32"/>
          <w:lang w:eastAsia="zh-CN"/>
        </w:rPr>
        <w:t>项目</w:t>
      </w:r>
      <w:r>
        <w:rPr>
          <w:rFonts w:hint="eastAsia" w:ascii="Times New Roman" w:hAnsi="Times New Roman" w:eastAsia="楷体_GB2312" w:cs="仿宋"/>
          <w:b/>
          <w:bCs/>
          <w:kern w:val="0"/>
          <w:sz w:val="32"/>
          <w:szCs w:val="32"/>
          <w:lang w:val="en-US" w:eastAsia="zh-CN"/>
        </w:rPr>
        <w:t>决策</w:t>
      </w:r>
      <w:r>
        <w:rPr>
          <w:rFonts w:hint="eastAsia" w:ascii="Times New Roman" w:hAnsi="Times New Roman" w:eastAsia="楷体_GB2312" w:cs="仿宋"/>
          <w:b/>
          <w:bCs/>
          <w:kern w:val="0"/>
          <w:sz w:val="32"/>
          <w:szCs w:val="32"/>
        </w:rPr>
        <w:t>情况</w:t>
      </w:r>
    </w:p>
    <w:p>
      <w:pPr>
        <w:keepNext w:val="0"/>
        <w:keepLines w:val="0"/>
        <w:pageBreakBefore w:val="0"/>
        <w:widowControl w:val="0"/>
        <w:kinsoku/>
        <w:wordWrap/>
        <w:overflowPunct/>
        <w:topLinePunct w:val="0"/>
        <w:autoSpaceDE/>
        <w:autoSpaceDN/>
        <w:bidi w:val="0"/>
        <w:adjustRightInd/>
        <w:snapToGrid/>
        <w:spacing w:line="240" w:lineRule="auto"/>
        <w:ind w:firstLine="636"/>
        <w:textAlignment w:val="auto"/>
        <w:rPr>
          <w:rFonts w:ascii="仿宋_GB2312" w:eastAsia="仿宋_GB2312"/>
          <w:sz w:val="32"/>
          <w:szCs w:val="32"/>
        </w:rPr>
      </w:pPr>
      <w:r>
        <w:rPr>
          <w:rFonts w:hint="eastAsia" w:ascii="仿宋_GB2312" w:eastAsia="仿宋_GB2312"/>
          <w:sz w:val="32"/>
          <w:szCs w:val="32"/>
        </w:rPr>
        <w:t>严格落实项目法人责任制，资金管理上，严格按照国家有关制度和财政专项资金的有关规定，实行国库集中支付，专款专用，全部用于专业队员和专职护林员补助工资待遇上。</w:t>
      </w:r>
    </w:p>
    <w:p>
      <w:pPr>
        <w:keepNext/>
        <w:keepLines/>
        <w:pageBreakBefore w:val="0"/>
        <w:widowControl w:val="0"/>
        <w:numPr>
          <w:ilvl w:val="0"/>
          <w:numId w:val="1"/>
        </w:numPr>
        <w:kinsoku/>
        <w:wordWrap/>
        <w:overflowPunct/>
        <w:topLinePunct w:val="0"/>
        <w:autoSpaceDE/>
        <w:autoSpaceDN/>
        <w:bidi w:val="0"/>
        <w:adjustRightInd/>
        <w:snapToGrid w:val="0"/>
        <w:spacing w:line="240" w:lineRule="auto"/>
        <w:ind w:left="0" w:leftChars="0" w:firstLine="643" w:firstLineChars="200"/>
        <w:textAlignment w:val="auto"/>
        <w:outlineLvl w:val="1"/>
        <w:rPr>
          <w:rFonts w:hint="eastAsia" w:ascii="Times New Roman" w:hAnsi="Times New Roman" w:eastAsia="楷体_GB2312" w:cs="仿宋"/>
          <w:b/>
          <w:bCs/>
          <w:kern w:val="0"/>
          <w:sz w:val="32"/>
          <w:szCs w:val="32"/>
          <w:lang w:eastAsia="zh-CN"/>
        </w:rPr>
      </w:pPr>
      <w:r>
        <w:rPr>
          <w:rFonts w:hint="eastAsia" w:ascii="Times New Roman" w:hAnsi="Times New Roman" w:eastAsia="楷体_GB2312" w:cs="仿宋"/>
          <w:b/>
          <w:bCs/>
          <w:kern w:val="0"/>
          <w:sz w:val="32"/>
          <w:szCs w:val="32"/>
          <w:lang w:eastAsia="zh-CN"/>
        </w:rPr>
        <w:t>绩效目标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rPr>
      </w:pPr>
      <w:r>
        <w:rPr>
          <w:rFonts w:hint="eastAsia" w:ascii="仿宋_GB2312"/>
          <w:sz w:val="32"/>
          <w:szCs w:val="32"/>
          <w:lang w:val="en-US" w:eastAsia="zh-CN"/>
        </w:rPr>
        <w:t>1.</w:t>
      </w:r>
      <w:r>
        <w:rPr>
          <w:rFonts w:hint="eastAsia" w:ascii="仿宋_GB2312" w:eastAsia="仿宋_GB2312"/>
          <w:sz w:val="32"/>
          <w:szCs w:val="32"/>
        </w:rPr>
        <w:t>组建县级专职护林队伍和专业队伍，有效地增强我县森林资源的保护力度，促进森林、林木、动物和林下经济等资源的持续发展，增强森林、林木、林地的社会、生态、经济和文明四大效益，从而优化我县生态环境，促进生态旅游业的发展，带动第三产业发展，从而推动我县社会、经济与和谐稳定持续发展，促进农业、工业、商业、服务业等行业的迅速发展。</w:t>
      </w:r>
    </w:p>
    <w:p>
      <w:pPr>
        <w:keepNext w:val="0"/>
        <w:keepLines w:val="0"/>
        <w:pageBreakBefore w:val="0"/>
        <w:widowControl w:val="0"/>
        <w:kinsoku/>
        <w:wordWrap/>
        <w:overflowPunct/>
        <w:topLinePunct w:val="0"/>
        <w:autoSpaceDE/>
        <w:autoSpaceDN/>
        <w:bidi w:val="0"/>
        <w:adjustRightInd/>
        <w:snapToGrid/>
        <w:spacing w:line="240" w:lineRule="auto"/>
        <w:ind w:firstLine="636"/>
        <w:textAlignment w:val="auto"/>
        <w:rPr>
          <w:rFonts w:ascii="仿宋_GB2312" w:eastAsia="仿宋_GB2312"/>
          <w:sz w:val="32"/>
          <w:szCs w:val="32"/>
        </w:rPr>
      </w:pPr>
      <w:r>
        <w:rPr>
          <w:rFonts w:hint="eastAsia" w:ascii="仿宋_GB2312"/>
          <w:sz w:val="32"/>
          <w:szCs w:val="32"/>
          <w:lang w:val="en-US" w:eastAsia="zh-CN"/>
        </w:rPr>
        <w:t>2.</w:t>
      </w:r>
      <w:r>
        <w:rPr>
          <w:rFonts w:hint="eastAsia" w:ascii="仿宋_GB2312" w:eastAsia="仿宋_GB2312"/>
          <w:sz w:val="32"/>
          <w:szCs w:val="32"/>
        </w:rPr>
        <w:t>保持森林资源持续增长，促进林产品和林下经济产业的发展，推动我县私有制造林企业和个体合作造林专业户积极大力稳步发展。丰富生物多样性，改善生态环境，提高森林覆盖率，严控森林火灾，大大减少了因山火造成的资源损失，增强森林资源的社会与生态效益，明显提高林木储备量。</w:t>
      </w:r>
    </w:p>
    <w:p>
      <w:pPr>
        <w:keepNext w:val="0"/>
        <w:keepLines w:val="0"/>
        <w:pageBreakBefore w:val="0"/>
        <w:widowControl w:val="0"/>
        <w:kinsoku/>
        <w:wordWrap/>
        <w:overflowPunct/>
        <w:topLinePunct w:val="0"/>
        <w:autoSpaceDE/>
        <w:autoSpaceDN/>
        <w:bidi w:val="0"/>
        <w:adjustRightInd/>
        <w:snapToGrid/>
        <w:spacing w:line="240" w:lineRule="auto"/>
        <w:ind w:firstLine="636"/>
        <w:textAlignment w:val="auto"/>
        <w:rPr>
          <w:rFonts w:ascii="仿宋_GB2312" w:eastAsia="仿宋_GB2312"/>
          <w:sz w:val="32"/>
          <w:szCs w:val="32"/>
        </w:rPr>
      </w:pPr>
      <w:r>
        <w:rPr>
          <w:rFonts w:hint="eastAsia" w:ascii="仿宋_GB2312"/>
          <w:sz w:val="32"/>
          <w:szCs w:val="32"/>
          <w:lang w:val="en-US" w:eastAsia="zh-CN"/>
        </w:rPr>
        <w:t>3.</w:t>
      </w:r>
      <w:r>
        <w:rPr>
          <w:rFonts w:hint="eastAsia" w:ascii="仿宋_GB2312" w:eastAsia="仿宋_GB2312"/>
          <w:sz w:val="32"/>
          <w:szCs w:val="32"/>
        </w:rPr>
        <w:t>增加农民收入，稳定护林队伍。实施此项目，创造了</w:t>
      </w:r>
      <w:r>
        <w:rPr>
          <w:rFonts w:hint="eastAsia" w:ascii="仿宋_GB2312" w:eastAsia="仿宋_GB2312"/>
          <w:sz w:val="32"/>
          <w:szCs w:val="32"/>
          <w:lang w:val="en-US" w:eastAsia="zh-CN"/>
        </w:rPr>
        <w:t>420</w:t>
      </w:r>
      <w:r>
        <w:rPr>
          <w:rFonts w:hint="eastAsia" w:ascii="仿宋_GB2312" w:eastAsia="仿宋_GB2312"/>
          <w:sz w:val="32"/>
          <w:szCs w:val="32"/>
        </w:rPr>
        <w:t>个就业岗位，带动农民收入600多万元，加快了我县农村脱贫致富步伐。</w:t>
      </w:r>
    </w:p>
    <w:p>
      <w:pPr>
        <w:pStyle w:val="2"/>
        <w:pageBreakBefore w:val="0"/>
        <w:widowControl w:val="0"/>
        <w:kinsoku/>
        <w:wordWrap/>
        <w:overflowPunct/>
        <w:topLinePunct w:val="0"/>
        <w:autoSpaceDE/>
        <w:autoSpaceDN/>
        <w:bidi w:val="0"/>
        <w:adjustRightInd/>
        <w:spacing w:line="240" w:lineRule="auto"/>
        <w:textAlignment w:val="auto"/>
        <w:rPr>
          <w:rFonts w:hint="eastAsia"/>
          <w:lang w:eastAsia="zh-CN"/>
        </w:rPr>
      </w:pPr>
    </w:p>
    <w:p>
      <w:pPr>
        <w:keepNext/>
        <w:keepLines/>
        <w:pageBreakBefore w:val="0"/>
        <w:widowControl w:val="0"/>
        <w:numPr>
          <w:ilvl w:val="0"/>
          <w:numId w:val="0"/>
        </w:numPr>
        <w:kinsoku/>
        <w:wordWrap/>
        <w:overflowPunct/>
        <w:topLinePunct w:val="0"/>
        <w:autoSpaceDE/>
        <w:autoSpaceDN/>
        <w:bidi w:val="0"/>
        <w:adjustRightInd/>
        <w:snapToGrid w:val="0"/>
        <w:spacing w:line="240" w:lineRule="auto"/>
        <w:ind w:firstLine="640" w:firstLineChars="200"/>
        <w:textAlignment w:val="auto"/>
        <w:outlineLvl w:val="0"/>
        <w:rPr>
          <w:rFonts w:hint="eastAsia" w:eastAsia="黑体" w:cs="Times New Roman"/>
          <w:b w:val="0"/>
          <w:bCs w:val="0"/>
          <w:kern w:val="0"/>
          <w:sz w:val="32"/>
          <w:szCs w:val="32"/>
          <w:lang w:val="en-US" w:eastAsia="zh-CN"/>
        </w:rPr>
      </w:pPr>
      <w:r>
        <w:rPr>
          <w:rFonts w:hint="eastAsia" w:eastAsia="黑体" w:cs="Times New Roman"/>
          <w:b w:val="0"/>
          <w:bCs w:val="0"/>
          <w:kern w:val="0"/>
          <w:sz w:val="32"/>
          <w:szCs w:val="32"/>
          <w:lang w:val="en-US" w:eastAsia="zh-CN"/>
        </w:rPr>
        <w:t>二、项目资金支出情况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202</w:t>
      </w:r>
      <w:r>
        <w:rPr>
          <w:rFonts w:hint="eastAsia" w:ascii="仿宋_GB2312"/>
          <w:sz w:val="32"/>
          <w:szCs w:val="32"/>
          <w:lang w:val="en-US" w:eastAsia="zh-CN"/>
        </w:rPr>
        <w:t>1</w:t>
      </w:r>
      <w:r>
        <w:rPr>
          <w:rFonts w:hint="eastAsia" w:ascii="仿宋_GB2312" w:eastAsia="仿宋_GB2312"/>
          <w:sz w:val="32"/>
          <w:szCs w:val="32"/>
        </w:rPr>
        <w:t>年省级财政专职护林员补助资金</w:t>
      </w:r>
      <w:r>
        <w:rPr>
          <w:rFonts w:hint="eastAsia" w:ascii="仿宋_GB2312"/>
          <w:sz w:val="32"/>
          <w:szCs w:val="32"/>
          <w:lang w:val="en-US" w:eastAsia="zh-CN"/>
        </w:rPr>
        <w:t>79.2</w:t>
      </w:r>
      <w:r>
        <w:rPr>
          <w:rFonts w:hint="eastAsia" w:ascii="仿宋_GB2312" w:eastAsia="仿宋_GB2312"/>
          <w:sz w:val="32"/>
          <w:szCs w:val="32"/>
        </w:rPr>
        <w:t>万元，到</w:t>
      </w:r>
      <w:r>
        <w:rPr>
          <w:rFonts w:hint="eastAsia" w:ascii="仿宋_GB2312" w:eastAsia="仿宋_GB2312"/>
          <w:color w:val="auto"/>
          <w:sz w:val="32"/>
          <w:szCs w:val="32"/>
          <w:lang w:val="en-US" w:eastAsia="zh-CN"/>
        </w:rPr>
        <w:t>202</w:t>
      </w:r>
      <w:r>
        <w:rPr>
          <w:rFonts w:hint="eastAsia" w:ascii="仿宋_GB2312"/>
          <w:color w:val="auto"/>
          <w:sz w:val="32"/>
          <w:szCs w:val="32"/>
          <w:lang w:val="en-US" w:eastAsia="zh-CN"/>
        </w:rPr>
        <w:t>1</w:t>
      </w:r>
      <w:r>
        <w:rPr>
          <w:rFonts w:hint="eastAsia" w:ascii="仿宋_GB2312" w:eastAsia="仿宋_GB2312"/>
          <w:color w:val="auto"/>
          <w:sz w:val="32"/>
          <w:szCs w:val="32"/>
        </w:rPr>
        <w:t>年</w:t>
      </w:r>
      <w:r>
        <w:rPr>
          <w:rFonts w:hint="eastAsia" w:ascii="仿宋_GB2312"/>
          <w:color w:val="auto"/>
          <w:sz w:val="32"/>
          <w:szCs w:val="32"/>
          <w:lang w:val="en-US" w:eastAsia="zh-CN"/>
        </w:rPr>
        <w:t>1</w:t>
      </w:r>
      <w:r>
        <w:rPr>
          <w:rFonts w:hint="eastAsia" w:ascii="仿宋_GB2312" w:eastAsia="仿宋_GB2312"/>
          <w:color w:val="auto"/>
          <w:sz w:val="32"/>
          <w:szCs w:val="32"/>
        </w:rPr>
        <w:t>月</w:t>
      </w:r>
      <w:r>
        <w:rPr>
          <w:rFonts w:hint="eastAsia" w:ascii="仿宋_GB2312" w:eastAsia="仿宋_GB2312"/>
          <w:sz w:val="32"/>
          <w:szCs w:val="32"/>
        </w:rPr>
        <w:t>止已支付使用完</w:t>
      </w:r>
      <w:r>
        <w:rPr>
          <w:rFonts w:hint="eastAsia" w:ascii="仿宋_GB2312"/>
          <w:sz w:val="32"/>
          <w:szCs w:val="32"/>
          <w:lang w:val="en-US" w:eastAsia="zh-CN"/>
        </w:rPr>
        <w:t>79.2</w:t>
      </w:r>
      <w:r>
        <w:rPr>
          <w:rFonts w:hint="eastAsia" w:ascii="仿宋_GB2312" w:eastAsia="仿宋_GB2312"/>
          <w:sz w:val="32"/>
          <w:szCs w:val="32"/>
        </w:rPr>
        <w:t>万元，支付率100%。并且按规定全部用于专职护林员和专业队员工资待遇上。</w:t>
      </w:r>
    </w:p>
    <w:p>
      <w:pPr>
        <w:keepNext/>
        <w:keepLines/>
        <w:pageBreakBefore w:val="0"/>
        <w:widowControl w:val="0"/>
        <w:numPr>
          <w:ilvl w:val="0"/>
          <w:numId w:val="2"/>
        </w:numPr>
        <w:kinsoku/>
        <w:wordWrap/>
        <w:overflowPunct/>
        <w:topLinePunct w:val="0"/>
        <w:autoSpaceDE/>
        <w:autoSpaceDN/>
        <w:bidi w:val="0"/>
        <w:adjustRightInd/>
        <w:snapToGrid w:val="0"/>
        <w:spacing w:before="0" w:beforeLines="0" w:line="240" w:lineRule="auto"/>
        <w:ind w:leftChars="0" w:firstLine="640" w:firstLineChars="200"/>
        <w:textAlignment w:val="auto"/>
        <w:outlineLvl w:val="0"/>
        <w:rPr>
          <w:rFonts w:hint="eastAsia" w:ascii="Times New Roman" w:hAnsi="Times New Roman" w:eastAsia="黑体" w:cs="Times New Roman"/>
          <w:b w:val="0"/>
          <w:bCs w:val="0"/>
          <w:kern w:val="0"/>
          <w:sz w:val="32"/>
          <w:szCs w:val="32"/>
          <w:lang w:val="en-US" w:eastAsia="zh-CN"/>
        </w:rPr>
      </w:pPr>
      <w:r>
        <w:rPr>
          <w:rFonts w:hint="eastAsia" w:eastAsia="黑体" w:cs="Times New Roman"/>
          <w:b w:val="0"/>
          <w:bCs w:val="0"/>
          <w:kern w:val="0"/>
          <w:sz w:val="32"/>
          <w:szCs w:val="32"/>
          <w:lang w:val="en-US" w:eastAsia="zh-CN"/>
        </w:rPr>
        <w:t>项目</w:t>
      </w:r>
      <w:r>
        <w:rPr>
          <w:rFonts w:hint="eastAsia" w:ascii="Times New Roman" w:hAnsi="Times New Roman" w:eastAsia="黑体" w:cs="Times New Roman"/>
          <w:b w:val="0"/>
          <w:bCs w:val="0"/>
          <w:kern w:val="0"/>
          <w:sz w:val="32"/>
          <w:szCs w:val="32"/>
          <w:lang w:val="en-US" w:eastAsia="zh-CN"/>
        </w:rPr>
        <w:t>存在问题</w:t>
      </w:r>
    </w:p>
    <w:p>
      <w:pPr>
        <w:keepNext/>
        <w:keepLines/>
        <w:pageBreakBefore w:val="0"/>
        <w:widowControl w:val="0"/>
        <w:numPr>
          <w:ilvl w:val="0"/>
          <w:numId w:val="0"/>
        </w:numPr>
        <w:kinsoku/>
        <w:wordWrap/>
        <w:overflowPunct/>
        <w:topLinePunct w:val="0"/>
        <w:autoSpaceDE/>
        <w:autoSpaceDN/>
        <w:bidi w:val="0"/>
        <w:adjustRightInd/>
        <w:snapToGrid w:val="0"/>
        <w:spacing w:before="157" w:beforeLines="50" w:line="240" w:lineRule="auto"/>
        <w:ind w:firstLine="640"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完全按省要求使用，全部用于护林员和专业队员工薪基础上，我县还想方设法筹集400多万元增加其工作费用和绩效，但按目前我县生活水平，仍然相差很大，普遍反映工次待遇还较低，希望省、市均衡逐步解决为盼。</w:t>
      </w:r>
    </w:p>
    <w:p>
      <w:pPr>
        <w:keepNext/>
        <w:keepLines/>
        <w:pageBreakBefore w:val="0"/>
        <w:widowControl w:val="0"/>
        <w:numPr>
          <w:ilvl w:val="0"/>
          <w:numId w:val="0"/>
        </w:numPr>
        <w:kinsoku/>
        <w:wordWrap/>
        <w:overflowPunct/>
        <w:topLinePunct w:val="0"/>
        <w:autoSpaceDE/>
        <w:autoSpaceDN/>
        <w:bidi w:val="0"/>
        <w:adjustRightInd/>
        <w:snapToGrid w:val="0"/>
        <w:spacing w:before="157" w:beforeLines="50" w:line="240" w:lineRule="auto"/>
        <w:ind w:leftChars="200" w:firstLine="0" w:firstLineChars="0"/>
        <w:jc w:val="left"/>
        <w:textAlignment w:val="auto"/>
        <w:outlineLvl w:val="0"/>
        <w:rPr>
          <w:rFonts w:hint="eastAsia"/>
          <w:lang w:val="en-US" w:eastAsia="zh-CN"/>
        </w:rPr>
      </w:pPr>
      <w:r>
        <w:rPr>
          <w:rFonts w:hint="eastAsia" w:eastAsia="黑体" w:cs="Times New Roman"/>
          <w:b w:val="0"/>
          <w:bCs w:val="0"/>
          <w:kern w:val="0"/>
          <w:sz w:val="32"/>
          <w:szCs w:val="32"/>
          <w:lang w:val="en-US" w:eastAsia="zh-CN"/>
        </w:rPr>
        <w:t>四</w:t>
      </w:r>
      <w:r>
        <w:rPr>
          <w:rFonts w:hint="eastAsia" w:ascii="Times New Roman" w:hAnsi="Times New Roman" w:eastAsia="黑体" w:cs="Times New Roman"/>
          <w:b w:val="0"/>
          <w:bCs w:val="0"/>
          <w:kern w:val="0"/>
          <w:sz w:val="32"/>
          <w:szCs w:val="32"/>
          <w:lang w:val="en-US" w:eastAsia="zh-CN"/>
        </w:rPr>
        <w:t>、</w:t>
      </w:r>
      <w:r>
        <w:rPr>
          <w:rFonts w:hint="eastAsia" w:ascii="黑体" w:hAnsi="黑体" w:eastAsia="黑体" w:cs="黑体"/>
          <w:b w:val="0"/>
          <w:bCs/>
          <w:kern w:val="2"/>
          <w:sz w:val="32"/>
          <w:szCs w:val="32"/>
          <w:lang w:val="en-US" w:eastAsia="zh-CN" w:bidi="ar"/>
        </w:rPr>
        <w:t>下一步工作计划</w:t>
      </w:r>
    </w:p>
    <w:p>
      <w:pPr>
        <w:pStyle w:val="2"/>
        <w:pageBreakBefore w:val="0"/>
        <w:widowControl w:val="0"/>
        <w:kinsoku/>
        <w:wordWrap/>
        <w:overflowPunct/>
        <w:topLinePunct w:val="0"/>
        <w:autoSpaceDE/>
        <w:autoSpaceDN/>
        <w:bidi w:val="0"/>
        <w:adjustRightInd/>
        <w:spacing w:line="24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结合林长制工作持续督促检查指导各镇和两个保护区等用人单位加强专职</w:t>
      </w:r>
      <w:r>
        <w:rPr>
          <w:rFonts w:hint="eastAsia" w:ascii="仿宋_GB2312" w:hAnsi="仿宋_GB2312" w:eastAsia="仿宋_GB2312" w:cs="仿宋_GB2312"/>
          <w:sz w:val="32"/>
          <w:szCs w:val="32"/>
        </w:rPr>
        <w:t>护林员</w:t>
      </w:r>
      <w:r>
        <w:rPr>
          <w:rFonts w:hint="eastAsia" w:ascii="仿宋_GB2312" w:hAnsi="仿宋_GB2312" w:eastAsia="仿宋_GB2312" w:cs="仿宋_GB2312"/>
          <w:sz w:val="32"/>
          <w:szCs w:val="32"/>
          <w:lang w:eastAsia="zh-CN"/>
        </w:rPr>
        <w:t>管理，严格实行网格化责任区</w:t>
      </w:r>
      <w:r>
        <w:rPr>
          <w:rFonts w:hint="eastAsia" w:ascii="仿宋_GB2312" w:hAnsi="仿宋_GB2312" w:eastAsia="仿宋_GB2312" w:cs="仿宋_GB2312"/>
          <w:sz w:val="32"/>
          <w:szCs w:val="32"/>
        </w:rPr>
        <w:t>巡护</w:t>
      </w:r>
      <w:r>
        <w:rPr>
          <w:rFonts w:hint="eastAsia" w:ascii="仿宋_GB2312" w:hAnsi="仿宋_GB2312" w:eastAsia="仿宋_GB2312" w:cs="仿宋_GB2312"/>
          <w:sz w:val="32"/>
          <w:szCs w:val="32"/>
          <w:lang w:val="en-US" w:eastAsia="zh-CN"/>
        </w:rPr>
        <w:t>,保证护林员</w:t>
      </w:r>
      <w:r>
        <w:rPr>
          <w:rFonts w:hint="eastAsia" w:ascii="仿宋_GB2312" w:hAnsi="仿宋_GB2312" w:eastAsia="仿宋_GB2312" w:cs="仿宋_GB2312"/>
          <w:sz w:val="32"/>
          <w:szCs w:val="32"/>
          <w:lang w:eastAsia="zh-CN"/>
        </w:rPr>
        <w:t>北斗终端系统上线率至少达到</w:t>
      </w:r>
      <w:r>
        <w:rPr>
          <w:rFonts w:hint="eastAsia" w:ascii="仿宋_GB2312" w:hAnsi="仿宋_GB2312" w:eastAsia="仿宋_GB2312" w:cs="仿宋_GB2312"/>
          <w:sz w:val="32"/>
          <w:szCs w:val="32"/>
          <w:lang w:val="en-US" w:eastAsia="zh-CN"/>
        </w:rPr>
        <w:t>90%以上</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保护森林资源安全。</w:t>
      </w:r>
    </w:p>
    <w:p>
      <w:pPr>
        <w:pStyle w:val="2"/>
        <w:pageBreakBefore w:val="0"/>
        <w:widowControl w:val="0"/>
        <w:kinsoku/>
        <w:wordWrap/>
        <w:overflowPunct/>
        <w:topLinePunct w:val="0"/>
        <w:autoSpaceDE/>
        <w:autoSpaceDN/>
        <w:bidi w:val="0"/>
        <w:adjustRightInd/>
        <w:spacing w:line="590" w:lineRule="exact"/>
        <w:ind w:left="0" w:leftChars="0" w:firstLine="0" w:firstLineChars="0"/>
        <w:textAlignment w:val="auto"/>
        <w:rPr>
          <w:rFonts w:hint="eastAsia" w:ascii="仿宋_GB2312" w:hAnsi="仿宋_GB2312" w:eastAsia="仿宋_GB2312" w:cs="仿宋_GB2312"/>
          <w:sz w:val="32"/>
          <w:szCs w:val="32"/>
          <w:lang w:eastAsia="zh-CN"/>
        </w:rPr>
      </w:pPr>
    </w:p>
    <w:p>
      <w:pPr>
        <w:pStyle w:val="2"/>
        <w:pageBreakBefore w:val="0"/>
        <w:widowControl w:val="0"/>
        <w:kinsoku/>
        <w:wordWrap/>
        <w:overflowPunct/>
        <w:topLinePunct w:val="0"/>
        <w:autoSpaceDE/>
        <w:autoSpaceDN/>
        <w:bidi w:val="0"/>
        <w:adjustRightInd/>
        <w:spacing w:line="590" w:lineRule="exact"/>
        <w:ind w:left="0" w:leftChars="0" w:firstLine="0" w:firstLineChars="0"/>
        <w:textAlignment w:val="auto"/>
        <w:rPr>
          <w:rFonts w:hint="eastAsia" w:ascii="仿宋_GB2312" w:hAnsi="仿宋_GB2312" w:eastAsia="仿宋_GB2312" w:cs="仿宋_GB2312"/>
          <w:sz w:val="32"/>
          <w:szCs w:val="32"/>
          <w:lang w:eastAsia="zh-CN"/>
        </w:rPr>
      </w:pPr>
    </w:p>
    <w:p>
      <w:pPr>
        <w:pStyle w:val="2"/>
        <w:pageBreakBefore w:val="0"/>
        <w:widowControl w:val="0"/>
        <w:kinsoku/>
        <w:wordWrap/>
        <w:overflowPunct/>
        <w:topLinePunct w:val="0"/>
        <w:autoSpaceDE/>
        <w:autoSpaceDN/>
        <w:bidi w:val="0"/>
        <w:adjustRightInd/>
        <w:spacing w:line="590" w:lineRule="exact"/>
        <w:ind w:left="0" w:leftChars="0" w:firstLine="0" w:firstLineChars="0"/>
        <w:textAlignment w:val="auto"/>
        <w:rPr>
          <w:rFonts w:hint="eastAsia" w:ascii="仿宋_GB2312" w:hAnsi="仿宋_GB2312" w:eastAsia="仿宋_GB2312" w:cs="仿宋_GB2312"/>
          <w:sz w:val="32"/>
          <w:szCs w:val="32"/>
          <w:lang w:eastAsia="zh-CN"/>
        </w:rPr>
      </w:pPr>
    </w:p>
    <w:p>
      <w:pPr>
        <w:pStyle w:val="2"/>
        <w:pageBreakBefore w:val="0"/>
        <w:widowControl w:val="0"/>
        <w:kinsoku/>
        <w:wordWrap/>
        <w:overflowPunct/>
        <w:topLinePunct w:val="0"/>
        <w:autoSpaceDE/>
        <w:autoSpaceDN/>
        <w:bidi w:val="0"/>
        <w:adjustRightInd/>
        <w:spacing w:line="590" w:lineRule="exact"/>
        <w:ind w:firstLine="4800" w:firstLineChars="15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翁源县林业局</w:t>
      </w:r>
    </w:p>
    <w:p>
      <w:pPr>
        <w:pStyle w:val="2"/>
        <w:pageBreakBefore w:val="0"/>
        <w:widowControl w:val="0"/>
        <w:kinsoku/>
        <w:wordWrap/>
        <w:overflowPunct/>
        <w:topLinePunct w:val="0"/>
        <w:autoSpaceDE/>
        <w:autoSpaceDN/>
        <w:bidi w:val="0"/>
        <w:adjustRightInd/>
        <w:spacing w:line="590" w:lineRule="exact"/>
        <w:ind w:firstLine="4480" w:firstLineChars="14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2022年5月23日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1D227E"/>
    <w:multiLevelType w:val="singleLevel"/>
    <w:tmpl w:val="CA1D227E"/>
    <w:lvl w:ilvl="0" w:tentative="0">
      <w:start w:val="3"/>
      <w:numFmt w:val="chineseCounting"/>
      <w:suff w:val="nothing"/>
      <w:lvlText w:val="%1、"/>
      <w:lvlJc w:val="left"/>
      <w:rPr>
        <w:rFonts w:hint="eastAsia"/>
      </w:rPr>
    </w:lvl>
  </w:abstractNum>
  <w:abstractNum w:abstractNumId="1">
    <w:nsid w:val="55AE1D72"/>
    <w:multiLevelType w:val="singleLevel"/>
    <w:tmpl w:val="55AE1D72"/>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BF650E"/>
    <w:rsid w:val="01357796"/>
    <w:rsid w:val="1FB423B2"/>
    <w:rsid w:val="2ABF650E"/>
    <w:rsid w:val="330153FE"/>
    <w:rsid w:val="33555B56"/>
    <w:rsid w:val="36E02A7A"/>
    <w:rsid w:val="3B6536D7"/>
    <w:rsid w:val="45414EED"/>
    <w:rsid w:val="513D520D"/>
    <w:rsid w:val="551F6E22"/>
    <w:rsid w:val="751F5B1E"/>
    <w:rsid w:val="79954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3"/>
    <w:basedOn w:val="1"/>
    <w:next w:val="1"/>
    <w:unhideWhenUsed/>
    <w:qFormat/>
    <w:uiPriority w:val="9"/>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Calibri" w:hAnsi="Calibri" w:eastAsia="宋体" w:cs="Times New Roman"/>
      <w:kern w:val="2"/>
      <w:sz w:val="24"/>
      <w:szCs w:val="22"/>
      <w:lang w:val="en-US" w:eastAsia="zh-CN" w:bidi="ar-SA"/>
    </w:rPr>
  </w:style>
  <w:style w:type="paragraph" w:customStyle="1" w:styleId="6">
    <w:name w:val="正文（缩进）"/>
    <w:basedOn w:val="1"/>
    <w:qFormat/>
    <w:uiPriority w:val="0"/>
    <w:pPr>
      <w:spacing w:before="156" w:beforeLines="50" w:after="156" w:afterLines="50" w:line="360" w:lineRule="auto"/>
      <w:ind w:firstLine="480" w:firstLineChars="200"/>
    </w:pPr>
    <w:rPr>
      <w:kern w:val="0"/>
      <w:sz w:val="24"/>
      <w:szCs w:val="20"/>
    </w:rPr>
  </w:style>
  <w:style w:type="paragraph" w:customStyle="1" w:styleId="7">
    <w:name w:val="正文首行缩进 21"/>
    <w:basedOn w:val="8"/>
    <w:qFormat/>
    <w:uiPriority w:val="0"/>
    <w:pPr>
      <w:spacing w:line="360" w:lineRule="auto"/>
    </w:pPr>
    <w:rPr>
      <w:rFonts w:eastAsia="宋体"/>
      <w:sz w:val="24"/>
    </w:rPr>
  </w:style>
  <w:style w:type="paragraph" w:customStyle="1" w:styleId="8">
    <w:name w:val="正文文本缩进1"/>
    <w:basedOn w:val="1"/>
    <w:qFormat/>
    <w:uiPriority w:val="0"/>
    <w:pPr>
      <w:spacing w:line="150" w:lineRule="atLeast"/>
      <w:ind w:firstLine="420" w:firstLineChars="200"/>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113</Words>
  <Characters>118</Characters>
  <Lines>0</Lines>
  <Paragraphs>0</Paragraphs>
  <TotalTime>10</TotalTime>
  <ScaleCrop>false</ScaleCrop>
  <LinksUpToDate>false</LinksUpToDate>
  <CharactersWithSpaces>158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2022-04-14T09:03:00Z</dcterms:created>
  <dc:creator>王小玉</dc:creator>
  <cp:lastModifiedBy>绣</cp:lastModifiedBy>
  <cp:lastPrinted>2022-05-24T01:19:40Z</cp:lastPrinted>
  <dcterms:modified xsi:type="dcterms:W3CDTF">2022-05-24T01:19:43Z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870FB5B1CF2549F49F707FE627CC04CB</vt:lpwstr>
  </property>
</Properties>
</file>