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360" w:lineRule="auto"/>
        <w:ind w:firstLine="1040"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w:t>
      </w:r>
    </w:p>
    <w:p>
      <w:pPr>
        <w:spacing w:line="360" w:lineRule="auto"/>
        <w:jc w:val="center"/>
        <w:rPr>
          <w:rFonts w:ascii="仿宋" w:hAnsi="仿宋" w:eastAsia="仿宋"/>
          <w:sz w:val="32"/>
          <w:szCs w:val="32"/>
        </w:rPr>
      </w:pPr>
    </w:p>
    <w:p>
      <w:pPr>
        <w:spacing w:line="360" w:lineRule="auto"/>
        <w:rPr>
          <w:rFonts w:ascii="仿宋" w:hAnsi="仿宋" w:eastAsia="仿宋"/>
          <w:sz w:val="32"/>
          <w:szCs w:val="32"/>
        </w:rPr>
      </w:pPr>
      <w:r>
        <w:rPr>
          <w:rFonts w:hint="eastAsia" w:ascii="仿宋" w:hAnsi="仿宋" w:eastAsia="仿宋"/>
          <w:sz w:val="32"/>
          <w:szCs w:val="32"/>
        </w:rPr>
        <w:t xml:space="preserve">       </w:t>
      </w:r>
    </w:p>
    <w:p>
      <w:pPr>
        <w:spacing w:line="360" w:lineRule="auto"/>
        <w:rPr>
          <w:rFonts w:ascii="仿宋" w:hAnsi="仿宋" w:eastAsia="仿宋"/>
          <w:sz w:val="32"/>
          <w:szCs w:val="32"/>
        </w:rPr>
      </w:pPr>
    </w:p>
    <w:p>
      <w:pPr>
        <w:spacing w:line="360" w:lineRule="auto"/>
        <w:ind w:left="2880" w:hanging="2880" w:hangingChars="900"/>
        <w:rPr>
          <w:rFonts w:ascii="仿宋_GB2312" w:hAnsi="宋体" w:eastAsia="仿宋_GB2312"/>
          <w:sz w:val="30"/>
          <w:szCs w:val="30"/>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宋体" w:eastAsia="仿宋_GB2312"/>
          <w:sz w:val="32"/>
        </w:rPr>
        <w:t>项目名称：</w:t>
      </w:r>
      <w:r>
        <w:rPr>
          <w:rFonts w:hint="eastAsia" w:ascii="仿宋_GB2312" w:hAnsi="宋体" w:eastAsia="仿宋_GB2312"/>
          <w:sz w:val="30"/>
          <w:szCs w:val="30"/>
        </w:rPr>
        <w:t>翁源县社会治安视频监控系统二类点光纤线路及平台设备租赁项目</w:t>
      </w:r>
    </w:p>
    <w:p>
      <w:pPr>
        <w:spacing w:line="720" w:lineRule="auto"/>
        <w:ind w:firstLine="1800" w:firstLineChars="600"/>
        <w:rPr>
          <w:rFonts w:ascii="仿宋" w:hAnsi="仿宋" w:eastAsia="仿宋"/>
          <w:sz w:val="30"/>
          <w:szCs w:val="30"/>
        </w:rPr>
      </w:pPr>
      <w:r>
        <w:rPr>
          <w:rFonts w:hint="eastAsia" w:ascii="仿宋" w:hAnsi="仿宋" w:eastAsia="仿宋"/>
          <w:sz w:val="30"/>
          <w:szCs w:val="30"/>
        </w:rPr>
        <w:t>项目单位（公章）：翁源县公安局</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项目单位主管部门：</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项目负责人(签名)：曹良松</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填报人（签名）：李 静</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联系电话：19875101886</w:t>
      </w:r>
    </w:p>
    <w:p>
      <w:pPr>
        <w:spacing w:line="720" w:lineRule="auto"/>
        <w:ind w:firstLine="1280" w:firstLineChars="400"/>
        <w:rPr>
          <w:rFonts w:ascii="仿宋_GB2312" w:hAnsi="宋体" w:eastAsia="仿宋_GB2312"/>
          <w:sz w:val="32"/>
        </w:rPr>
      </w:pPr>
      <w:r>
        <w:rPr>
          <w:rFonts w:hint="eastAsia" w:ascii="仿宋_GB2312" w:hAnsi="宋体" w:eastAsia="仿宋_GB2312"/>
          <w:sz w:val="32"/>
        </w:rPr>
        <w:t xml:space="preserve">  填报日期： 2023 年 3 月 24日</w:t>
      </w:r>
    </w:p>
    <w:p>
      <w:pPr>
        <w:spacing w:line="720" w:lineRule="auto"/>
        <w:ind w:firstLine="600" w:firstLineChars="200"/>
        <w:rPr>
          <w:rFonts w:ascii="仿宋" w:hAnsi="仿宋" w:eastAsia="仿宋"/>
          <w:b/>
          <w:sz w:val="32"/>
          <w:szCs w:val="32"/>
        </w:rPr>
      </w:pPr>
      <w:r>
        <w:rPr>
          <w:rFonts w:hint="eastAsia" w:ascii="仿宋" w:hAnsi="仿宋" w:eastAsia="仿宋"/>
          <w:sz w:val="30"/>
          <w:szCs w:val="30"/>
        </w:rPr>
        <w:t xml:space="preserve"> </w:t>
      </w:r>
      <w:r>
        <w:rPr>
          <w:rFonts w:hint="eastAsia" w:ascii="仿宋" w:hAnsi="仿宋" w:eastAsia="仿宋"/>
          <w:b/>
          <w:sz w:val="32"/>
          <w:szCs w:val="32"/>
        </w:rPr>
        <w:t>一、项目基本情况及自评结论</w:t>
      </w:r>
    </w:p>
    <w:p>
      <w:pPr>
        <w:numPr>
          <w:ilvl w:val="0"/>
          <w:numId w:val="1"/>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项目用款单位简要情况。</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翁源县公安局指挥中心主要负责全县公安机关的信息化及视频监控建设等，承担日常的信息化项目维护、管理等工作。</w:t>
      </w:r>
    </w:p>
    <w:p>
      <w:pPr>
        <w:numPr>
          <w:ilvl w:val="0"/>
          <w:numId w:val="1"/>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项目资金投入和使用情况。</w:t>
      </w:r>
    </w:p>
    <w:p>
      <w:pPr>
        <w:snapToGrid w:val="0"/>
        <w:spacing w:line="360" w:lineRule="auto"/>
        <w:ind w:firstLine="800" w:firstLineChars="250"/>
        <w:rPr>
          <w:rFonts w:ascii="仿宋" w:hAnsi="仿宋" w:eastAsia="仿宋"/>
          <w:sz w:val="32"/>
          <w:szCs w:val="32"/>
        </w:rPr>
      </w:pPr>
      <w:r>
        <w:rPr>
          <w:rFonts w:hint="eastAsia" w:ascii="仿宋" w:hAnsi="仿宋" w:eastAsia="仿宋" w:cs="仿宋_GB2312"/>
          <w:sz w:val="32"/>
          <w:szCs w:val="32"/>
        </w:rPr>
        <w:t>2022年该二类点光纤线路及平台设备租赁项目工程共投入资金</w:t>
      </w:r>
      <w:r>
        <w:rPr>
          <w:rFonts w:hint="eastAsia" w:ascii="仿宋_GB2312" w:eastAsia="仿宋_GB2312"/>
          <w:sz w:val="32"/>
          <w:szCs w:val="32"/>
        </w:rPr>
        <w:t>86</w:t>
      </w:r>
      <w:r>
        <w:rPr>
          <w:rFonts w:hint="eastAsia" w:ascii="仿宋" w:hAnsi="仿宋" w:eastAsia="仿宋" w:cs="仿宋_GB2312"/>
          <w:sz w:val="32"/>
          <w:szCs w:val="32"/>
        </w:rPr>
        <w:t>万元，</w:t>
      </w:r>
      <w:r>
        <w:rPr>
          <w:rFonts w:hint="eastAsia" w:ascii="仿宋" w:hAnsi="仿宋" w:eastAsia="仿宋"/>
          <w:sz w:val="32"/>
          <w:szCs w:val="32"/>
        </w:rPr>
        <w:t>资金由</w:t>
      </w:r>
      <w:r>
        <w:rPr>
          <w:rFonts w:hint="eastAsia" w:ascii="仿宋" w:hAnsi="仿宋" w:eastAsia="仿宋" w:cs="仿宋"/>
          <w:sz w:val="32"/>
          <w:szCs w:val="32"/>
        </w:rPr>
        <w:t>县公安局</w:t>
      </w:r>
      <w:r>
        <w:rPr>
          <w:rFonts w:hint="eastAsia" w:ascii="仿宋" w:hAnsi="仿宋" w:eastAsia="仿宋"/>
          <w:sz w:val="32"/>
          <w:szCs w:val="32"/>
        </w:rPr>
        <w:t>申请，由县财政拨付。每个月由运营商提供的光纤</w:t>
      </w:r>
      <w:r>
        <w:rPr>
          <w:rFonts w:ascii="仿宋" w:hAnsi="仿宋" w:eastAsia="仿宋"/>
          <w:sz w:val="32"/>
          <w:szCs w:val="32"/>
        </w:rPr>
        <w:t>59400</w:t>
      </w:r>
      <w:r>
        <w:rPr>
          <w:rFonts w:hint="eastAsia" w:ascii="仿宋" w:hAnsi="仿宋" w:eastAsia="仿宋"/>
          <w:sz w:val="32"/>
          <w:szCs w:val="32"/>
        </w:rPr>
        <w:t>元、</w:t>
      </w:r>
      <w:r>
        <w:rPr>
          <w:rFonts w:ascii="仿宋" w:hAnsi="仿宋" w:eastAsia="仿宋"/>
          <w:sz w:val="32"/>
          <w:szCs w:val="32"/>
        </w:rPr>
        <w:t>平台</w:t>
      </w:r>
      <w:r>
        <w:rPr>
          <w:rFonts w:hint="eastAsia" w:ascii="仿宋" w:hAnsi="仿宋" w:eastAsia="仿宋"/>
          <w:sz w:val="32"/>
          <w:szCs w:val="32"/>
        </w:rPr>
        <w:t>12266.67元发票经县局警务保障科、主管领导审核后，由警务保障科支付当月租赁资金到运营商账户完成费用核销，全年共</w:t>
      </w:r>
      <w:r>
        <w:rPr>
          <w:rFonts w:hint="eastAsia" w:ascii="仿宋" w:hAnsi="仿宋" w:eastAsia="仿宋"/>
          <w:sz w:val="32"/>
          <w:szCs w:val="32"/>
          <w:lang w:eastAsia="zh-CN"/>
        </w:rPr>
        <w:t>使用专项资金</w:t>
      </w:r>
      <w:r>
        <w:rPr>
          <w:rFonts w:hint="eastAsia" w:ascii="仿宋" w:hAnsi="仿宋" w:eastAsia="仿宋"/>
          <w:sz w:val="32"/>
          <w:szCs w:val="32"/>
          <w:lang w:val="en-US" w:eastAsia="zh-CN"/>
        </w:rPr>
        <w:t>42.61</w:t>
      </w:r>
      <w:r>
        <w:rPr>
          <w:rFonts w:hint="eastAsia" w:ascii="仿宋" w:hAnsi="仿宋" w:eastAsia="仿宋"/>
          <w:sz w:val="32"/>
          <w:szCs w:val="32"/>
        </w:rPr>
        <w:t>万元</w:t>
      </w:r>
      <w:bookmarkStart w:id="0" w:name="_GoBack"/>
      <w:bookmarkEnd w:id="0"/>
      <w:r>
        <w:rPr>
          <w:rFonts w:hint="eastAsia" w:ascii="仿宋" w:hAnsi="仿宋" w:eastAsia="仿宋"/>
          <w:sz w:val="32"/>
          <w:szCs w:val="32"/>
        </w:rPr>
        <w:t>。</w:t>
      </w:r>
    </w:p>
    <w:p>
      <w:pPr>
        <w:numPr>
          <w:ilvl w:val="0"/>
          <w:numId w:val="1"/>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项目实施主要内容及实施程序（绩效目标完成情况）。</w:t>
      </w:r>
    </w:p>
    <w:p>
      <w:pPr>
        <w:snapToGrid w:val="0"/>
        <w:spacing w:line="360" w:lineRule="auto"/>
        <w:ind w:firstLine="645"/>
        <w:rPr>
          <w:rFonts w:ascii="仿宋" w:hAnsi="仿宋" w:eastAsia="仿宋"/>
          <w:sz w:val="32"/>
          <w:szCs w:val="32"/>
        </w:rPr>
      </w:pPr>
      <w:r>
        <w:rPr>
          <w:rFonts w:hint="eastAsia" w:ascii="仿宋_GB2312" w:hAnsi="宋体" w:eastAsia="仿宋_GB2312"/>
          <w:sz w:val="30"/>
          <w:szCs w:val="30"/>
        </w:rPr>
        <w:t>2022年</w:t>
      </w:r>
      <w:r>
        <w:rPr>
          <w:rFonts w:hint="eastAsia" w:ascii="仿宋" w:hAnsi="仿宋" w:eastAsia="仿宋" w:cs="仿宋_GB2312"/>
          <w:sz w:val="32"/>
          <w:szCs w:val="32"/>
        </w:rPr>
        <w:t>二类点光纤线路及平台设备租赁项目</w:t>
      </w:r>
      <w:r>
        <w:rPr>
          <w:rFonts w:hint="eastAsia" w:ascii="仿宋" w:hAnsi="仿宋" w:eastAsia="仿宋"/>
          <w:sz w:val="32"/>
          <w:szCs w:val="32"/>
        </w:rPr>
        <w:t>是翁源县“平安翁源”视频监控的</w:t>
      </w:r>
      <w:r>
        <w:rPr>
          <w:rFonts w:ascii="仿宋" w:hAnsi="仿宋" w:eastAsia="仿宋"/>
          <w:sz w:val="32"/>
          <w:szCs w:val="32"/>
        </w:rPr>
        <w:t>有效补充，是天网的有效延伸</w:t>
      </w:r>
      <w:r>
        <w:rPr>
          <w:rFonts w:hint="eastAsia" w:ascii="仿宋" w:hAnsi="仿宋" w:eastAsia="仿宋"/>
          <w:sz w:val="32"/>
          <w:szCs w:val="32"/>
        </w:rPr>
        <w:t>，主要是覆盖我县成郊、</w:t>
      </w:r>
      <w:r>
        <w:rPr>
          <w:rFonts w:ascii="仿宋" w:hAnsi="仿宋" w:eastAsia="仿宋"/>
          <w:sz w:val="32"/>
          <w:szCs w:val="32"/>
        </w:rPr>
        <w:t>乡镇的</w:t>
      </w:r>
      <w:r>
        <w:rPr>
          <w:rFonts w:hint="eastAsia" w:ascii="仿宋" w:hAnsi="仿宋" w:eastAsia="仿宋"/>
          <w:sz w:val="32"/>
          <w:szCs w:val="32"/>
        </w:rPr>
        <w:t>主要道路和主要场所、主要区域等租用的光纤线路，共计租用</w:t>
      </w:r>
      <w:r>
        <w:rPr>
          <w:rFonts w:ascii="仿宋" w:hAnsi="仿宋" w:eastAsia="仿宋"/>
          <w:sz w:val="32"/>
          <w:szCs w:val="32"/>
        </w:rPr>
        <w:t>396</w:t>
      </w:r>
      <w:r>
        <w:rPr>
          <w:rFonts w:hint="eastAsia" w:ascii="仿宋" w:hAnsi="仿宋" w:eastAsia="仿宋"/>
          <w:sz w:val="32"/>
          <w:szCs w:val="32"/>
        </w:rPr>
        <w:t>条。租用的光纤线路确保了城郊、</w:t>
      </w:r>
      <w:r>
        <w:rPr>
          <w:rFonts w:ascii="仿宋" w:hAnsi="仿宋" w:eastAsia="仿宋"/>
          <w:sz w:val="32"/>
          <w:szCs w:val="32"/>
        </w:rPr>
        <w:t>乡镇</w:t>
      </w:r>
      <w:r>
        <w:rPr>
          <w:rFonts w:hint="eastAsia" w:ascii="仿宋" w:hAnsi="仿宋" w:eastAsia="仿宋"/>
          <w:sz w:val="32"/>
          <w:szCs w:val="32"/>
        </w:rPr>
        <w:t>视频监控的正常运行，达到了提高全县社会治安的防范管理水平，治安形式好转，社会秩序良好，行政、刑事案件比上年下降的目标。</w:t>
      </w:r>
    </w:p>
    <w:p>
      <w:pPr>
        <w:numPr>
          <w:ilvl w:val="0"/>
          <w:numId w:val="1"/>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简述项目自评等级和分数，并对照佐证材料逐一分析。</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项目自</w:t>
      </w:r>
      <w:r>
        <w:rPr>
          <w:rFonts w:ascii="仿宋" w:hAnsi="仿宋" w:eastAsia="仿宋"/>
          <w:sz w:val="32"/>
          <w:szCs w:val="32"/>
        </w:rPr>
        <w:t>立项</w:t>
      </w:r>
      <w:r>
        <w:rPr>
          <w:rFonts w:hint="eastAsia" w:ascii="仿宋" w:hAnsi="仿宋" w:eastAsia="仿宋"/>
          <w:sz w:val="32"/>
          <w:szCs w:val="32"/>
        </w:rPr>
        <w:t>起</w:t>
      </w:r>
      <w:r>
        <w:rPr>
          <w:rFonts w:ascii="仿宋" w:hAnsi="仿宋" w:eastAsia="仿宋"/>
          <w:sz w:val="32"/>
          <w:szCs w:val="32"/>
        </w:rPr>
        <w:t>有</w:t>
      </w:r>
      <w:r>
        <w:rPr>
          <w:rFonts w:hint="eastAsia" w:ascii="仿宋" w:hAnsi="仿宋" w:eastAsia="仿宋"/>
          <w:sz w:val="32"/>
          <w:szCs w:val="32"/>
        </w:rPr>
        <w:t>规范性</w:t>
      </w:r>
      <w:r>
        <w:rPr>
          <w:rFonts w:ascii="仿宋" w:hAnsi="仿宋" w:eastAsia="仿宋"/>
          <w:sz w:val="32"/>
          <w:szCs w:val="32"/>
        </w:rPr>
        <w:t>的请示报告，有</w:t>
      </w:r>
      <w:r>
        <w:rPr>
          <w:rFonts w:hint="eastAsia" w:ascii="仿宋" w:hAnsi="仿宋" w:eastAsia="仿宋"/>
          <w:sz w:val="32"/>
          <w:szCs w:val="32"/>
        </w:rPr>
        <w:t>工程招标</w:t>
      </w:r>
      <w:r>
        <w:rPr>
          <w:rFonts w:ascii="仿宋" w:hAnsi="仿宋" w:eastAsia="仿宋"/>
          <w:sz w:val="32"/>
          <w:szCs w:val="32"/>
        </w:rPr>
        <w:t>核准意见书</w:t>
      </w:r>
      <w:r>
        <w:rPr>
          <w:rFonts w:hint="eastAsia" w:ascii="仿宋" w:hAnsi="仿宋" w:eastAsia="仿宋"/>
          <w:sz w:val="32"/>
          <w:szCs w:val="32"/>
        </w:rPr>
        <w:t>、</w:t>
      </w:r>
      <w:r>
        <w:rPr>
          <w:rFonts w:ascii="仿宋" w:hAnsi="仿宋" w:eastAsia="仿宋"/>
          <w:sz w:val="32"/>
          <w:szCs w:val="32"/>
        </w:rPr>
        <w:t>项目技术审核表、</w:t>
      </w:r>
      <w:r>
        <w:rPr>
          <w:rFonts w:hint="eastAsia" w:ascii="仿宋" w:hAnsi="仿宋" w:eastAsia="仿宋"/>
          <w:sz w:val="32"/>
          <w:szCs w:val="32"/>
        </w:rPr>
        <w:t>租赁</w:t>
      </w:r>
      <w:r>
        <w:rPr>
          <w:rFonts w:ascii="仿宋" w:hAnsi="仿宋" w:eastAsia="仿宋"/>
          <w:sz w:val="32"/>
          <w:szCs w:val="32"/>
        </w:rPr>
        <w:t>合同、验收报告等规范文档资料，</w:t>
      </w:r>
      <w:r>
        <w:rPr>
          <w:rFonts w:hint="eastAsia" w:ascii="仿宋" w:hAnsi="仿宋" w:eastAsia="仿宋"/>
          <w:sz w:val="32"/>
          <w:szCs w:val="32"/>
        </w:rPr>
        <w:t>日常</w:t>
      </w:r>
      <w:r>
        <w:rPr>
          <w:rFonts w:ascii="仿宋" w:hAnsi="仿宋" w:eastAsia="仿宋"/>
          <w:sz w:val="32"/>
          <w:szCs w:val="32"/>
        </w:rPr>
        <w:t>管理</w:t>
      </w:r>
      <w:r>
        <w:rPr>
          <w:rFonts w:hint="eastAsia" w:ascii="仿宋" w:hAnsi="仿宋" w:eastAsia="仿宋"/>
          <w:sz w:val="32"/>
          <w:szCs w:val="32"/>
        </w:rPr>
        <w:t>规范</w:t>
      </w:r>
      <w:r>
        <w:rPr>
          <w:rFonts w:ascii="仿宋" w:hAnsi="仿宋" w:eastAsia="仿宋"/>
          <w:sz w:val="32"/>
          <w:szCs w:val="32"/>
        </w:rPr>
        <w:t>、有专门智能部门跟踪维护管理，</w:t>
      </w:r>
      <w:r>
        <w:rPr>
          <w:rFonts w:hint="eastAsia" w:ascii="仿宋" w:hAnsi="仿宋" w:eastAsia="仿宋"/>
          <w:sz w:val="32"/>
          <w:szCs w:val="32"/>
        </w:rPr>
        <w:t>款项</w:t>
      </w:r>
      <w:r>
        <w:rPr>
          <w:rFonts w:ascii="仿宋" w:hAnsi="仿宋" w:eastAsia="仿宋"/>
          <w:sz w:val="32"/>
          <w:szCs w:val="32"/>
        </w:rPr>
        <w:t>支付</w:t>
      </w:r>
      <w:r>
        <w:rPr>
          <w:rFonts w:hint="eastAsia" w:ascii="仿宋" w:hAnsi="仿宋" w:eastAsia="仿宋"/>
          <w:sz w:val="32"/>
          <w:szCs w:val="32"/>
        </w:rPr>
        <w:t>有审核</w:t>
      </w:r>
      <w:r>
        <w:rPr>
          <w:rFonts w:ascii="仿宋" w:hAnsi="仿宋" w:eastAsia="仿宋"/>
          <w:sz w:val="32"/>
          <w:szCs w:val="32"/>
        </w:rPr>
        <w:t>审批流程，支付</w:t>
      </w:r>
      <w:r>
        <w:rPr>
          <w:rFonts w:hint="eastAsia" w:ascii="仿宋" w:hAnsi="仿宋" w:eastAsia="仿宋"/>
          <w:sz w:val="32"/>
          <w:szCs w:val="32"/>
        </w:rPr>
        <w:t>全部</w:t>
      </w:r>
      <w:r>
        <w:rPr>
          <w:rFonts w:ascii="仿宋" w:hAnsi="仿宋" w:eastAsia="仿宋"/>
          <w:sz w:val="32"/>
          <w:szCs w:val="32"/>
        </w:rPr>
        <w:t>完成。达到</w:t>
      </w:r>
      <w:r>
        <w:rPr>
          <w:rFonts w:hint="eastAsia" w:ascii="仿宋" w:hAnsi="仿宋" w:eastAsia="仿宋"/>
          <w:sz w:val="32"/>
          <w:szCs w:val="32"/>
        </w:rPr>
        <w:t>预期</w:t>
      </w:r>
      <w:r>
        <w:rPr>
          <w:rFonts w:ascii="仿宋" w:hAnsi="仿宋" w:eastAsia="仿宋"/>
          <w:sz w:val="32"/>
          <w:szCs w:val="32"/>
        </w:rPr>
        <w:t>的社会治安防范管理、社会维稳、打击刑事犯罪的</w:t>
      </w:r>
      <w:r>
        <w:rPr>
          <w:rFonts w:hint="eastAsia" w:ascii="仿宋" w:hAnsi="仿宋" w:eastAsia="仿宋"/>
          <w:sz w:val="32"/>
          <w:szCs w:val="32"/>
        </w:rPr>
        <w:t>效果</w:t>
      </w:r>
      <w:r>
        <w:rPr>
          <w:rFonts w:ascii="仿宋" w:hAnsi="仿宋" w:eastAsia="仿宋"/>
          <w:sz w:val="32"/>
          <w:szCs w:val="32"/>
        </w:rPr>
        <w:t>。</w:t>
      </w:r>
      <w:r>
        <w:rPr>
          <w:rFonts w:hint="eastAsia" w:ascii="仿宋" w:hAnsi="仿宋" w:eastAsia="仿宋"/>
          <w:sz w:val="32"/>
          <w:szCs w:val="32"/>
        </w:rPr>
        <w:t>根据《项目支出类绩效自评指标评分表》评分，得分92分，绩效评价优秀。</w:t>
      </w:r>
    </w:p>
    <w:p>
      <w:pPr>
        <w:snapToGrid w:val="0"/>
        <w:spacing w:line="360" w:lineRule="auto"/>
        <w:ind w:firstLine="640" w:firstLineChars="200"/>
        <w:rPr>
          <w:rFonts w:ascii="仿宋" w:hAnsi="仿宋" w:eastAsia="仿宋"/>
          <w:b/>
          <w:sz w:val="32"/>
          <w:szCs w:val="32"/>
        </w:rPr>
      </w:pPr>
      <w:r>
        <w:rPr>
          <w:rFonts w:hint="eastAsia" w:ascii="仿宋" w:hAnsi="仿宋" w:eastAsia="仿宋"/>
          <w:b/>
          <w:sz w:val="32"/>
          <w:szCs w:val="32"/>
        </w:rPr>
        <w:t>二、绩效表现</w:t>
      </w:r>
    </w:p>
    <w:p>
      <w:pPr>
        <w:numPr>
          <w:ilvl w:val="0"/>
          <w:numId w:val="2"/>
        </w:numPr>
        <w:snapToGrid w:val="0"/>
        <w:spacing w:line="360" w:lineRule="auto"/>
        <w:ind w:firstLine="640" w:firstLineChars="200"/>
        <w:rPr>
          <w:rFonts w:ascii="仿宋" w:hAnsi="仿宋" w:eastAsia="仿宋" w:cs="仿宋"/>
          <w:sz w:val="32"/>
          <w:szCs w:val="32"/>
        </w:rPr>
      </w:pPr>
      <w:r>
        <w:rPr>
          <w:rFonts w:hint="eastAsia" w:ascii="仿宋" w:hAnsi="仿宋" w:eastAsia="仿宋"/>
          <w:sz w:val="32"/>
          <w:szCs w:val="32"/>
        </w:rPr>
        <w:t>项目产出完成情况分析。</w:t>
      </w:r>
    </w:p>
    <w:p>
      <w:pPr>
        <w:snapToGrid w:val="0"/>
        <w:spacing w:line="360" w:lineRule="auto"/>
        <w:rPr>
          <w:rFonts w:ascii="仿宋" w:hAnsi="仿宋" w:eastAsia="仿宋" w:cs="仿宋"/>
          <w:sz w:val="32"/>
          <w:szCs w:val="32"/>
        </w:rPr>
      </w:pPr>
      <w:r>
        <w:rPr>
          <w:rFonts w:hint="eastAsia" w:ascii="仿宋" w:hAnsi="仿宋" w:eastAsia="仿宋"/>
          <w:sz w:val="32"/>
          <w:szCs w:val="32"/>
        </w:rPr>
        <w:t xml:space="preserve">    2022年</w:t>
      </w:r>
      <w:r>
        <w:rPr>
          <w:rFonts w:ascii="仿宋" w:hAnsi="仿宋" w:eastAsia="仿宋"/>
          <w:sz w:val="32"/>
          <w:szCs w:val="32"/>
        </w:rPr>
        <w:t>在日常</w:t>
      </w:r>
      <w:r>
        <w:rPr>
          <w:rFonts w:hint="eastAsia" w:ascii="仿宋" w:hAnsi="仿宋" w:eastAsia="仿宋"/>
          <w:sz w:val="32"/>
          <w:szCs w:val="32"/>
        </w:rPr>
        <w:t>的</w:t>
      </w:r>
      <w:r>
        <w:rPr>
          <w:rFonts w:ascii="仿宋" w:hAnsi="仿宋" w:eastAsia="仿宋"/>
          <w:sz w:val="32"/>
          <w:szCs w:val="32"/>
        </w:rPr>
        <w:t>社会</w:t>
      </w:r>
      <w:r>
        <w:rPr>
          <w:rFonts w:hint="eastAsia" w:ascii="仿宋" w:hAnsi="仿宋" w:eastAsia="仿宋"/>
          <w:sz w:val="32"/>
          <w:szCs w:val="32"/>
        </w:rPr>
        <w:t>治安</w:t>
      </w:r>
      <w:r>
        <w:rPr>
          <w:rFonts w:ascii="仿宋" w:hAnsi="仿宋" w:eastAsia="仿宋"/>
          <w:sz w:val="32"/>
          <w:szCs w:val="32"/>
        </w:rPr>
        <w:t>防范、</w:t>
      </w:r>
      <w:r>
        <w:rPr>
          <w:rFonts w:hint="eastAsia" w:ascii="仿宋" w:hAnsi="仿宋" w:eastAsia="仿宋"/>
          <w:sz w:val="32"/>
          <w:szCs w:val="32"/>
        </w:rPr>
        <w:t>打击</w:t>
      </w:r>
      <w:r>
        <w:rPr>
          <w:rFonts w:ascii="仿宋" w:hAnsi="仿宋" w:eastAsia="仿宋"/>
          <w:sz w:val="32"/>
          <w:szCs w:val="32"/>
        </w:rPr>
        <w:t>刑事犯罪、社会维稳等方面达到预期效果，</w:t>
      </w:r>
      <w:r>
        <w:rPr>
          <w:rFonts w:hint="eastAsia" w:ascii="仿宋" w:hAnsi="仿宋" w:eastAsia="仿宋"/>
          <w:sz w:val="32"/>
          <w:szCs w:val="32"/>
        </w:rPr>
        <w:t>行政</w:t>
      </w:r>
      <w:r>
        <w:rPr>
          <w:rFonts w:ascii="仿宋" w:hAnsi="仿宋" w:eastAsia="仿宋"/>
          <w:sz w:val="32"/>
          <w:szCs w:val="32"/>
        </w:rPr>
        <w:t>案件、刑事案件比上一年下降</w:t>
      </w:r>
      <w:r>
        <w:rPr>
          <w:rFonts w:hint="eastAsia" w:ascii="仿宋" w:hAnsi="仿宋" w:eastAsia="仿宋"/>
          <w:sz w:val="32"/>
          <w:szCs w:val="32"/>
        </w:rPr>
        <w:t>。</w:t>
      </w:r>
    </w:p>
    <w:p>
      <w:pPr>
        <w:numPr>
          <w:ilvl w:val="0"/>
          <w:numId w:val="2"/>
        </w:numPr>
        <w:snapToGrid w:val="0"/>
        <w:spacing w:line="360" w:lineRule="auto"/>
        <w:ind w:firstLine="640" w:firstLineChars="200"/>
        <w:rPr>
          <w:rFonts w:ascii="仿宋" w:hAnsi="仿宋" w:eastAsia="仿宋" w:cs="仿宋"/>
          <w:sz w:val="32"/>
          <w:szCs w:val="32"/>
        </w:rPr>
      </w:pPr>
      <w:r>
        <w:rPr>
          <w:rFonts w:hint="eastAsia" w:ascii="仿宋" w:hAnsi="仿宋" w:eastAsia="仿宋"/>
          <w:sz w:val="32"/>
          <w:szCs w:val="32"/>
        </w:rPr>
        <w:t>项目效益情况分析。</w:t>
      </w:r>
    </w:p>
    <w:p>
      <w:pPr>
        <w:snapToGrid w:val="0"/>
        <w:spacing w:line="360" w:lineRule="auto"/>
        <w:rPr>
          <w:rFonts w:ascii="仿宋" w:hAnsi="仿宋" w:eastAsia="仿宋" w:cs="仿宋"/>
          <w:sz w:val="32"/>
          <w:szCs w:val="32"/>
        </w:rPr>
      </w:pPr>
      <w:r>
        <w:rPr>
          <w:rFonts w:hint="eastAsia" w:ascii="仿宋" w:hAnsi="仿宋" w:eastAsia="仿宋" w:cs="仿宋"/>
          <w:sz w:val="32"/>
          <w:szCs w:val="32"/>
        </w:rPr>
        <w:t xml:space="preserve">    项目</w:t>
      </w:r>
      <w:r>
        <w:rPr>
          <w:rFonts w:ascii="仿宋" w:hAnsi="仿宋" w:eastAsia="仿宋" w:cs="仿宋"/>
          <w:sz w:val="32"/>
          <w:szCs w:val="32"/>
        </w:rPr>
        <w:t>的实施，达到了</w:t>
      </w:r>
      <w:r>
        <w:rPr>
          <w:rFonts w:hint="eastAsia" w:ascii="仿宋" w:hAnsi="仿宋" w:eastAsia="仿宋" w:cs="仿宋"/>
          <w:sz w:val="32"/>
          <w:szCs w:val="32"/>
        </w:rPr>
        <w:t>提升乡镇</w:t>
      </w:r>
      <w:r>
        <w:rPr>
          <w:rFonts w:ascii="仿宋" w:hAnsi="仿宋" w:eastAsia="仿宋" w:cs="仿宋"/>
          <w:sz w:val="32"/>
          <w:szCs w:val="32"/>
        </w:rPr>
        <w:t>主要道路</w:t>
      </w:r>
      <w:r>
        <w:rPr>
          <w:rFonts w:hint="eastAsia" w:ascii="仿宋" w:hAnsi="仿宋" w:eastAsia="仿宋" w:cs="仿宋"/>
          <w:sz w:val="32"/>
          <w:szCs w:val="32"/>
        </w:rPr>
        <w:t>、</w:t>
      </w:r>
      <w:r>
        <w:rPr>
          <w:rFonts w:ascii="仿宋" w:hAnsi="仿宋" w:eastAsia="仿宋" w:cs="仿宋"/>
          <w:sz w:val="32"/>
          <w:szCs w:val="32"/>
        </w:rPr>
        <w:t>主要区域</w:t>
      </w:r>
      <w:r>
        <w:rPr>
          <w:rFonts w:hint="eastAsia" w:ascii="仿宋" w:hAnsi="仿宋" w:eastAsia="仿宋" w:cs="仿宋"/>
          <w:sz w:val="32"/>
          <w:szCs w:val="32"/>
        </w:rPr>
        <w:t>的治安</w:t>
      </w:r>
      <w:r>
        <w:rPr>
          <w:rFonts w:ascii="仿宋" w:hAnsi="仿宋" w:eastAsia="仿宋" w:cs="仿宋"/>
          <w:sz w:val="32"/>
          <w:szCs w:val="32"/>
        </w:rPr>
        <w:t>防范管理</w:t>
      </w:r>
      <w:r>
        <w:rPr>
          <w:rFonts w:hint="eastAsia" w:ascii="仿宋" w:hAnsi="仿宋" w:eastAsia="仿宋" w:cs="仿宋"/>
          <w:sz w:val="32"/>
          <w:szCs w:val="32"/>
        </w:rPr>
        <w:t>水平</w:t>
      </w:r>
      <w:r>
        <w:rPr>
          <w:rFonts w:ascii="仿宋" w:hAnsi="仿宋" w:eastAsia="仿宋" w:cs="仿宋"/>
          <w:sz w:val="32"/>
          <w:szCs w:val="32"/>
        </w:rPr>
        <w:t>，减少了</w:t>
      </w:r>
      <w:r>
        <w:rPr>
          <w:rFonts w:hint="eastAsia" w:ascii="仿宋" w:hAnsi="仿宋" w:eastAsia="仿宋" w:cs="仿宋"/>
          <w:sz w:val="32"/>
          <w:szCs w:val="32"/>
        </w:rPr>
        <w:t>覆盖的</w:t>
      </w:r>
      <w:r>
        <w:rPr>
          <w:rFonts w:ascii="仿宋" w:hAnsi="仿宋" w:eastAsia="仿宋" w:cs="仿宋"/>
          <w:sz w:val="32"/>
          <w:szCs w:val="32"/>
        </w:rPr>
        <w:t>乡镇的治安刑事案件的发生</w:t>
      </w:r>
      <w:r>
        <w:rPr>
          <w:rFonts w:hint="eastAsia" w:ascii="仿宋" w:hAnsi="仿宋" w:eastAsia="仿宋" w:cs="仿宋"/>
          <w:sz w:val="32"/>
          <w:szCs w:val="32"/>
        </w:rPr>
        <w:t>。维护了翁源辖区社会大局稳定，营造了安全稳定社会环境。</w:t>
      </w:r>
    </w:p>
    <w:p>
      <w:pPr>
        <w:numPr>
          <w:ilvl w:val="0"/>
          <w:numId w:val="2"/>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项目可持续性分析。</w:t>
      </w:r>
    </w:p>
    <w:p>
      <w:pPr>
        <w:snapToGrid w:val="0"/>
        <w:spacing w:line="360" w:lineRule="auto"/>
        <w:rPr>
          <w:rFonts w:ascii="仿宋" w:hAnsi="仿宋" w:eastAsia="仿宋"/>
          <w:sz w:val="32"/>
          <w:szCs w:val="32"/>
        </w:rPr>
      </w:pPr>
      <w:r>
        <w:rPr>
          <w:rFonts w:hint="eastAsia" w:ascii="仿宋" w:hAnsi="仿宋" w:eastAsia="仿宋"/>
          <w:sz w:val="32"/>
          <w:szCs w:val="32"/>
        </w:rPr>
        <w:t xml:space="preserve">    项目的继续实施，可以</w:t>
      </w:r>
      <w:r>
        <w:rPr>
          <w:rFonts w:ascii="仿宋" w:hAnsi="仿宋" w:eastAsia="仿宋"/>
          <w:sz w:val="32"/>
          <w:szCs w:val="32"/>
        </w:rPr>
        <w:t>进一步强化社会面的管</w:t>
      </w:r>
      <w:r>
        <w:rPr>
          <w:rFonts w:hint="eastAsia" w:ascii="仿宋" w:hAnsi="仿宋" w:eastAsia="仿宋"/>
          <w:sz w:val="32"/>
          <w:szCs w:val="32"/>
        </w:rPr>
        <w:t>控能力</w:t>
      </w:r>
      <w:r>
        <w:rPr>
          <w:rFonts w:ascii="仿宋" w:hAnsi="仿宋" w:eastAsia="仿宋"/>
          <w:sz w:val="32"/>
          <w:szCs w:val="32"/>
        </w:rPr>
        <w:t>，提高</w:t>
      </w:r>
      <w:r>
        <w:rPr>
          <w:rFonts w:hint="eastAsia" w:ascii="仿宋" w:hAnsi="仿宋" w:eastAsia="仿宋"/>
          <w:sz w:val="32"/>
          <w:szCs w:val="32"/>
        </w:rPr>
        <w:t>打击</w:t>
      </w:r>
      <w:r>
        <w:rPr>
          <w:rFonts w:ascii="仿宋" w:hAnsi="仿宋" w:eastAsia="仿宋"/>
          <w:sz w:val="32"/>
          <w:szCs w:val="32"/>
        </w:rPr>
        <w:t>刑事案件、治安案件的</w:t>
      </w:r>
      <w:r>
        <w:rPr>
          <w:rFonts w:hint="eastAsia" w:ascii="仿宋" w:hAnsi="仿宋" w:eastAsia="仿宋"/>
          <w:sz w:val="32"/>
          <w:szCs w:val="32"/>
        </w:rPr>
        <w:t>破案</w:t>
      </w:r>
      <w:r>
        <w:rPr>
          <w:rFonts w:ascii="仿宋" w:hAnsi="仿宋" w:eastAsia="仿宋"/>
          <w:sz w:val="32"/>
          <w:szCs w:val="32"/>
        </w:rPr>
        <w:t>水平，进一步减少交通事故的发生，达到主要道路、主要区域的</w:t>
      </w:r>
      <w:r>
        <w:rPr>
          <w:rFonts w:hint="eastAsia" w:ascii="仿宋" w:hAnsi="仿宋" w:eastAsia="仿宋"/>
          <w:sz w:val="32"/>
          <w:szCs w:val="32"/>
        </w:rPr>
        <w:t>日常</w:t>
      </w:r>
      <w:r>
        <w:rPr>
          <w:rFonts w:ascii="仿宋" w:hAnsi="仿宋" w:eastAsia="仿宋"/>
          <w:sz w:val="32"/>
          <w:szCs w:val="32"/>
        </w:rPr>
        <w:t>治安防范管理，营造</w:t>
      </w:r>
      <w:r>
        <w:rPr>
          <w:rFonts w:hint="eastAsia" w:ascii="仿宋" w:hAnsi="仿宋" w:eastAsia="仿宋"/>
          <w:sz w:val="32"/>
          <w:szCs w:val="32"/>
        </w:rPr>
        <w:t>治安</w:t>
      </w:r>
      <w:r>
        <w:rPr>
          <w:rFonts w:ascii="仿宋" w:hAnsi="仿宋" w:eastAsia="仿宋"/>
          <w:sz w:val="32"/>
          <w:szCs w:val="32"/>
        </w:rPr>
        <w:t>环境良好，</w:t>
      </w:r>
      <w:r>
        <w:rPr>
          <w:rFonts w:hint="eastAsia" w:ascii="仿宋" w:hAnsi="仿宋" w:eastAsia="仿宋"/>
          <w:sz w:val="32"/>
          <w:szCs w:val="32"/>
        </w:rPr>
        <w:t>人民</w:t>
      </w:r>
      <w:r>
        <w:rPr>
          <w:rFonts w:ascii="仿宋" w:hAnsi="仿宋" w:eastAsia="仿宋"/>
          <w:sz w:val="32"/>
          <w:szCs w:val="32"/>
        </w:rPr>
        <w:t>安居乐业的</w:t>
      </w:r>
      <w:r>
        <w:rPr>
          <w:rFonts w:hint="eastAsia" w:ascii="仿宋" w:hAnsi="仿宋" w:eastAsia="仿宋"/>
          <w:sz w:val="32"/>
          <w:szCs w:val="32"/>
        </w:rPr>
        <w:t>社会效果。</w:t>
      </w:r>
    </w:p>
    <w:p>
      <w:pPr>
        <w:snapToGrid w:val="0"/>
        <w:spacing w:line="360" w:lineRule="auto"/>
        <w:ind w:firstLine="640" w:firstLineChars="200"/>
        <w:rPr>
          <w:rFonts w:ascii="仿宋" w:hAnsi="仿宋" w:eastAsia="仿宋"/>
          <w:b/>
          <w:sz w:val="32"/>
          <w:szCs w:val="32"/>
        </w:rPr>
      </w:pPr>
      <w:r>
        <w:rPr>
          <w:rFonts w:hint="eastAsia" w:ascii="仿宋" w:hAnsi="仿宋" w:eastAsia="仿宋"/>
          <w:b/>
          <w:sz w:val="32"/>
          <w:szCs w:val="32"/>
        </w:rPr>
        <w:t>三、改进意见（计划）</w:t>
      </w:r>
    </w:p>
    <w:p>
      <w:pPr>
        <w:pStyle w:val="4"/>
        <w:widowControl/>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kern w:val="2"/>
          <w:sz w:val="32"/>
          <w:szCs w:val="32"/>
        </w:rPr>
        <w:t>存在问题：财政拨付</w:t>
      </w:r>
      <w:r>
        <w:rPr>
          <w:rFonts w:ascii="仿宋" w:hAnsi="仿宋" w:eastAsia="仿宋"/>
          <w:kern w:val="2"/>
          <w:sz w:val="32"/>
          <w:szCs w:val="32"/>
        </w:rPr>
        <w:t>款项力度不够，存在设备更新换代的滞后</w:t>
      </w:r>
      <w:r>
        <w:rPr>
          <w:rFonts w:hint="eastAsia" w:ascii="仿宋" w:hAnsi="仿宋" w:eastAsia="仿宋"/>
          <w:kern w:val="2"/>
          <w:sz w:val="32"/>
          <w:szCs w:val="32"/>
        </w:rPr>
        <w:t>。</w:t>
      </w:r>
    </w:p>
    <w:p>
      <w:pPr>
        <w:pStyle w:val="4"/>
        <w:widowControl/>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kern w:val="2"/>
          <w:sz w:val="32"/>
          <w:szCs w:val="32"/>
        </w:rPr>
        <w:t>改进意见：财政保障</w:t>
      </w:r>
      <w:r>
        <w:rPr>
          <w:rFonts w:ascii="仿宋" w:hAnsi="仿宋" w:eastAsia="仿宋"/>
          <w:kern w:val="2"/>
          <w:sz w:val="32"/>
          <w:szCs w:val="32"/>
        </w:rPr>
        <w:t>的力度要进一步加大，形成新技术新装备与社会</w:t>
      </w:r>
      <w:r>
        <w:rPr>
          <w:rFonts w:hint="eastAsia" w:ascii="仿宋" w:hAnsi="仿宋" w:eastAsia="仿宋"/>
          <w:kern w:val="2"/>
          <w:sz w:val="32"/>
          <w:szCs w:val="32"/>
        </w:rPr>
        <w:t>面</w:t>
      </w:r>
      <w:r>
        <w:rPr>
          <w:rFonts w:ascii="仿宋" w:hAnsi="仿宋" w:eastAsia="仿宋"/>
          <w:kern w:val="2"/>
          <w:sz w:val="32"/>
          <w:szCs w:val="32"/>
        </w:rPr>
        <w:t>的管控</w:t>
      </w:r>
      <w:r>
        <w:rPr>
          <w:rFonts w:hint="eastAsia" w:ascii="仿宋" w:hAnsi="仿宋" w:eastAsia="仿宋"/>
          <w:kern w:val="2"/>
          <w:sz w:val="32"/>
          <w:szCs w:val="32"/>
        </w:rPr>
        <w:t>要求</w:t>
      </w:r>
      <w:r>
        <w:rPr>
          <w:rFonts w:ascii="仿宋" w:hAnsi="仿宋" w:eastAsia="仿宋"/>
          <w:kern w:val="2"/>
          <w:sz w:val="32"/>
          <w:szCs w:val="32"/>
        </w:rPr>
        <w:t>相适应</w:t>
      </w:r>
      <w:r>
        <w:rPr>
          <w:rFonts w:hint="eastAsia" w:ascii="仿宋" w:hAnsi="仿宋" w:eastAsia="仿宋"/>
          <w:kern w:val="2"/>
          <w:sz w:val="32"/>
          <w:szCs w:val="32"/>
        </w:rPr>
        <w:t>的</w:t>
      </w:r>
      <w:r>
        <w:rPr>
          <w:rFonts w:ascii="仿宋" w:hAnsi="仿宋" w:eastAsia="仿宋"/>
          <w:kern w:val="2"/>
          <w:sz w:val="32"/>
          <w:szCs w:val="32"/>
        </w:rPr>
        <w:t>局面</w:t>
      </w:r>
      <w:r>
        <w:rPr>
          <w:rFonts w:hint="eastAsia" w:ascii="仿宋" w:hAnsi="仿宋" w:eastAsia="仿宋"/>
          <w:kern w:val="2"/>
          <w:sz w:val="32"/>
          <w:szCs w:val="32"/>
        </w:rPr>
        <w:t>。</w:t>
      </w:r>
    </w:p>
    <w:p>
      <w:pPr>
        <w:numPr>
          <w:ilvl w:val="0"/>
          <w:numId w:val="3"/>
        </w:numPr>
        <w:snapToGrid w:val="0"/>
        <w:spacing w:line="360" w:lineRule="auto"/>
        <w:ind w:firstLine="640" w:firstLineChars="200"/>
        <w:rPr>
          <w:rFonts w:ascii="仿宋" w:hAnsi="仿宋" w:eastAsia="仿宋"/>
          <w:b/>
          <w:sz w:val="32"/>
          <w:szCs w:val="32"/>
        </w:rPr>
      </w:pPr>
      <w:r>
        <w:rPr>
          <w:rFonts w:hint="eastAsia" w:ascii="仿宋" w:hAnsi="仿宋" w:eastAsia="仿宋"/>
          <w:b/>
          <w:sz w:val="32"/>
          <w:szCs w:val="32"/>
        </w:rPr>
        <w:t>其他需要说明的问题</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无。</w:t>
      </w:r>
    </w:p>
    <w:sectPr>
      <w:headerReference r:id="rId3" w:type="default"/>
      <w:pgSz w:w="11906" w:h="16838"/>
      <w:pgMar w:top="2041" w:right="1418" w:bottom="1418" w:left="1531"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45E14"/>
    <w:multiLevelType w:val="singleLevel"/>
    <w:tmpl w:val="C2C45E14"/>
    <w:lvl w:ilvl="0" w:tentative="0">
      <w:start w:val="4"/>
      <w:numFmt w:val="chineseCounting"/>
      <w:suff w:val="nothing"/>
      <w:lvlText w:val="%1、"/>
      <w:lvlJc w:val="left"/>
      <w:rPr>
        <w:rFonts w:hint="eastAsia"/>
      </w:rPr>
    </w:lvl>
  </w:abstractNum>
  <w:abstractNum w:abstractNumId="1">
    <w:nsid w:val="00000010"/>
    <w:multiLevelType w:val="singleLevel"/>
    <w:tmpl w:val="00000010"/>
    <w:lvl w:ilvl="0" w:tentative="0">
      <w:start w:val="1"/>
      <w:numFmt w:val="chineseCounting"/>
      <w:suff w:val="nothing"/>
      <w:lvlText w:val="（%1）"/>
      <w:lvlJc w:val="left"/>
    </w:lvl>
  </w:abstractNum>
  <w:abstractNum w:abstractNumId="2">
    <w:nsid w:val="3698B89C"/>
    <w:multiLevelType w:val="singleLevel"/>
    <w:tmpl w:val="3698B89C"/>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60E"/>
    <w:rsid w:val="0003546B"/>
    <w:rsid w:val="00091207"/>
    <w:rsid w:val="000C5F29"/>
    <w:rsid w:val="00110365"/>
    <w:rsid w:val="00172A27"/>
    <w:rsid w:val="00194252"/>
    <w:rsid w:val="001E0263"/>
    <w:rsid w:val="00201DCB"/>
    <w:rsid w:val="00230FC3"/>
    <w:rsid w:val="00297A85"/>
    <w:rsid w:val="002A1374"/>
    <w:rsid w:val="0032620E"/>
    <w:rsid w:val="00334A4C"/>
    <w:rsid w:val="00391362"/>
    <w:rsid w:val="00406281"/>
    <w:rsid w:val="0041225B"/>
    <w:rsid w:val="004375A8"/>
    <w:rsid w:val="00446D08"/>
    <w:rsid w:val="00483151"/>
    <w:rsid w:val="004C7329"/>
    <w:rsid w:val="004D4DE1"/>
    <w:rsid w:val="005024D1"/>
    <w:rsid w:val="00540B00"/>
    <w:rsid w:val="00547ABF"/>
    <w:rsid w:val="005A060A"/>
    <w:rsid w:val="00640DDE"/>
    <w:rsid w:val="00653602"/>
    <w:rsid w:val="00664404"/>
    <w:rsid w:val="006F4189"/>
    <w:rsid w:val="00775C2C"/>
    <w:rsid w:val="008527F1"/>
    <w:rsid w:val="008E2421"/>
    <w:rsid w:val="009D336E"/>
    <w:rsid w:val="00A56D45"/>
    <w:rsid w:val="00C11CA8"/>
    <w:rsid w:val="00C64BC7"/>
    <w:rsid w:val="00D21BF9"/>
    <w:rsid w:val="00D5017A"/>
    <w:rsid w:val="00DB7F04"/>
    <w:rsid w:val="00DC6BBD"/>
    <w:rsid w:val="00F4592B"/>
    <w:rsid w:val="00F90474"/>
    <w:rsid w:val="04F83E8B"/>
    <w:rsid w:val="075874AE"/>
    <w:rsid w:val="07D33484"/>
    <w:rsid w:val="0DE6591B"/>
    <w:rsid w:val="0F184EB0"/>
    <w:rsid w:val="13574E52"/>
    <w:rsid w:val="1AEA7DA0"/>
    <w:rsid w:val="1B1C69AE"/>
    <w:rsid w:val="21C75D8C"/>
    <w:rsid w:val="26826905"/>
    <w:rsid w:val="27D21A2B"/>
    <w:rsid w:val="39BC4024"/>
    <w:rsid w:val="3DCE50EF"/>
    <w:rsid w:val="4BF71592"/>
    <w:rsid w:val="4C3F3D59"/>
    <w:rsid w:val="4FF06734"/>
    <w:rsid w:val="5AE85F51"/>
    <w:rsid w:val="5B650A2F"/>
    <w:rsid w:val="5D7B1ACD"/>
    <w:rsid w:val="64550596"/>
    <w:rsid w:val="65A423E0"/>
    <w:rsid w:val="66F40750"/>
    <w:rsid w:val="6B2904D3"/>
    <w:rsid w:val="799E4BC9"/>
    <w:rsid w:val="7CA1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uiPriority w:val="0"/>
  </w:style>
  <w:style w:type="paragraph" w:customStyle="1" w:styleId="8">
    <w:name w:val="_Style 1"/>
    <w:basedOn w:val="1"/>
    <w:uiPriority w:val="0"/>
    <w:pPr>
      <w:widowControl/>
      <w:adjustRightInd w:val="0"/>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173</Words>
  <Characters>992</Characters>
  <Lines>8</Lines>
  <Paragraphs>2</Paragraphs>
  <TotalTime>47</TotalTime>
  <ScaleCrop>false</ScaleCrop>
  <LinksUpToDate>false</LinksUpToDate>
  <CharactersWithSpaces>1163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2021-10-13T13:58:00Z</dcterms:created>
  <dc:creator>1234</dc:creator>
  <cp:lastModifiedBy>Administrator</cp:lastModifiedBy>
  <cp:lastPrinted>2016-04-28T01:29:00Z</cp:lastPrinted>
  <dcterms:modified xsi:type="dcterms:W3CDTF">2023-04-07T02:10:04Z</dcterms:modified>
  <dc:title>方案附件3：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4BCA4F3DE2A84051BAE4A67752C50351</vt:lpwstr>
  </property>
</Properties>
</file>