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广东省劳务派遣管理信息系统用户系统填报操作指引</w:t>
      </w:r>
    </w:p>
    <w:p>
      <w:pPr>
        <w:spacing w:line="240" w:lineRule="auto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spacing w:line="240" w:lineRule="auto"/>
        <w:ind w:left="420" w:leftChars="0" w:hanging="420" w:firstLineChars="0"/>
        <w:jc w:val="left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【非常重要】账号</w:t>
      </w:r>
      <w:r>
        <w:rPr>
          <w:rFonts w:hint="eastAsia"/>
          <w:b/>
          <w:sz w:val="24"/>
          <w:szCs w:val="24"/>
          <w:lang w:val="en-US" w:eastAsia="zh-CN"/>
        </w:rPr>
        <w:t>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单位账号注册，必须先进行个人账号实名注册，再进行单位信息注册，将基本情况表报送区人社局审核；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注册时请登记统一社会信用代码、单位名称全称，否则历史办事记录无法查看；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单位账号可绑定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子账号</w:t>
      </w:r>
      <w:r>
        <w:rPr>
          <w:rFonts w:hint="eastAsia"/>
          <w:sz w:val="24"/>
          <w:szCs w:val="24"/>
          <w:lang w:val="en-US" w:eastAsia="zh-CN"/>
        </w:rPr>
        <w:t>（个人账号），</w:t>
      </w:r>
      <w:r>
        <w:rPr>
          <w:rFonts w:hint="eastAsia"/>
          <w:b/>
          <w:bCs/>
          <w:sz w:val="24"/>
          <w:szCs w:val="24"/>
          <w:lang w:val="en-US" w:eastAsia="zh-CN"/>
        </w:rPr>
        <w:t>使用子账号</w:t>
      </w:r>
      <w:r>
        <w:rPr>
          <w:rFonts w:hint="eastAsia"/>
          <w:sz w:val="24"/>
          <w:szCs w:val="24"/>
          <w:lang w:val="en-US" w:eastAsia="zh-CN"/>
        </w:rPr>
        <w:t>登录办理业务；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单位账号可绑定多个子账号，并授权不同业务事项权限。</w:t>
      </w:r>
    </w:p>
    <w:p>
      <w:pPr>
        <w:pStyle w:val="2"/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jc w:val="left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val="en-US" w:eastAsia="zh-CN"/>
        </w:rPr>
        <w:t>操作流程（个人注册</w:t>
      </w:r>
      <w:r>
        <w:rPr>
          <w:rFonts w:hint="default" w:ascii="Arial" w:hAnsi="Arial" w:cs="Arial"/>
          <w:b/>
          <w:color w:val="auto"/>
          <w:sz w:val="24"/>
          <w:szCs w:val="24"/>
          <w:lang w:val="en-US" w:eastAsia="zh-CN"/>
        </w:rPr>
        <w:t>→</w:t>
      </w:r>
      <w:r>
        <w:rPr>
          <w:rFonts w:hint="eastAsia"/>
          <w:b/>
          <w:color w:val="auto"/>
          <w:sz w:val="24"/>
          <w:szCs w:val="24"/>
          <w:lang w:val="en-US" w:eastAsia="zh-CN"/>
        </w:rPr>
        <w:t>单位注册</w:t>
      </w:r>
      <w:r>
        <w:rPr>
          <w:rFonts w:hint="default" w:ascii="Arial" w:hAnsi="Arial" w:cs="Arial"/>
          <w:b/>
          <w:color w:val="auto"/>
          <w:sz w:val="24"/>
          <w:szCs w:val="24"/>
          <w:lang w:val="en-US" w:eastAsia="zh-CN"/>
        </w:rPr>
        <w:t>→</w:t>
      </w:r>
      <w:r>
        <w:rPr>
          <w:rFonts w:hint="eastAsia"/>
          <w:b/>
          <w:color w:val="auto"/>
          <w:sz w:val="24"/>
          <w:szCs w:val="24"/>
          <w:lang w:val="en-US" w:eastAsia="zh-CN"/>
        </w:rPr>
        <w:t>登录个人账号或单位账号</w:t>
      </w:r>
      <w:r>
        <w:rPr>
          <w:rFonts w:hint="default" w:ascii="Arial" w:hAnsi="Arial" w:cs="Arial"/>
          <w:b/>
          <w:color w:val="auto"/>
          <w:sz w:val="24"/>
          <w:szCs w:val="24"/>
          <w:lang w:val="en-US" w:eastAsia="zh-CN"/>
        </w:rPr>
        <w:t>→</w:t>
      </w:r>
      <w:r>
        <w:rPr>
          <w:rFonts w:hint="eastAsia"/>
          <w:b/>
          <w:color w:val="auto"/>
          <w:sz w:val="24"/>
          <w:szCs w:val="24"/>
          <w:lang w:val="en-US" w:eastAsia="zh-CN"/>
        </w:rPr>
        <w:t>办理单位业务）</w:t>
      </w:r>
    </w:p>
    <w:p>
      <w:pPr>
        <w:spacing w:line="240" w:lineRule="auto"/>
        <w:rPr>
          <w:rFonts w:hint="default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注：已有单位账号的，直接办理单位业务。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第一步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打开</w:t>
      </w:r>
      <w:r>
        <w:rPr>
          <w:rFonts w:hint="eastAsia" w:ascii="仿宋_GB2312" w:hAnsi="仿宋_GB2312" w:eastAsia="仿宋_GB2312" w:cs="仿宋_GB2312"/>
          <w:sz w:val="28"/>
          <w:szCs w:val="28"/>
        </w:rPr>
        <w:t>“广东省劳务派遣管理信息系统”（网址：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"https://ggfw.hrss.gd.gov.cn/LWPQ#/"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t>https://ggfw.hrss.gd.gov.cn/LWPQ#/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"http://ggfw.gdhrss.gov.cn/LWPQ）点击登入。"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t>）。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</w:p>
    <w:p>
      <w:pPr>
        <w:spacing w:line="240" w:lineRule="auto"/>
      </w:pPr>
      <w:r>
        <w:drawing>
          <wp:inline distT="0" distB="0" distL="114300" distR="114300">
            <wp:extent cx="5269230" cy="3487420"/>
            <wp:effectExtent l="0" t="0" r="3810" b="254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269865" cy="3020695"/>
            <wp:effectExtent l="0" t="0" r="3175" b="1206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第二步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个人注册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，填写个人信息。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269230" cy="2961005"/>
            <wp:effectExtent l="0" t="0" r="3810" b="1079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第三步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28"/>
          <w:szCs w:val="28"/>
        </w:rPr>
        <w:t>已注册的个人账号，完成实名认证（实名认证需用本人的银行卡号，尽量使用中、农、工、建四大行的银行卡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071495"/>
            <wp:effectExtent l="0" t="0" r="4445" b="6985"/>
            <wp:docPr id="4" name="图片 4" descr="891}[4ERO47RDBF}@ST[$U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91}[4ERO47RDBF}@ST[$U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第四步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单位注册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，填写单位信息，完成注册。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264785" cy="2811145"/>
            <wp:effectExtent l="0" t="0" r="8255" b="8255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第五步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：填写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《劳务派遣单位</w:t>
      </w:r>
      <w:r>
        <w:rPr>
          <w:rFonts w:hint="eastAsia" w:ascii="仿宋_GB2312" w:hAnsi="仿宋_GB2312" w:eastAsia="仿宋_GB2312" w:cs="仿宋_GB2312"/>
          <w:sz w:val="28"/>
          <w:szCs w:val="28"/>
        </w:rPr>
        <w:t>省系统信息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表》（附件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），</w:t>
      </w:r>
      <w:r>
        <w:rPr>
          <w:rFonts w:hint="eastAsia" w:ascii="仿宋_GB2312" w:hAnsi="仿宋_GB2312" w:eastAsia="仿宋_GB2312" w:cs="仿宋_GB2312"/>
          <w:sz w:val="28"/>
          <w:szCs w:val="28"/>
        </w:rPr>
        <w:t>确保里面填写的信息和格式无误（表格中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外网单位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登录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账号</w:t>
      </w:r>
      <w:r>
        <w:rPr>
          <w:rFonts w:hint="eastAsia" w:ascii="仿宋_GB2312" w:hAnsi="仿宋_GB2312" w:eastAsia="仿宋_GB2312" w:cs="仿宋_GB2312"/>
          <w:sz w:val="28"/>
          <w:szCs w:val="28"/>
        </w:rPr>
        <w:t>即为注册的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单位账号</w:t>
      </w:r>
      <w:r>
        <w:rPr>
          <w:rFonts w:hint="eastAsia" w:ascii="仿宋_GB2312" w:hAnsi="仿宋_GB2312" w:eastAsia="仿宋_GB2312" w:cs="仿宋_GB2312"/>
          <w:sz w:val="28"/>
          <w:szCs w:val="28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，然后将</w:t>
      </w:r>
      <w:r>
        <w:rPr>
          <w:rFonts w:hint="eastAsia" w:ascii="仿宋_GB2312" w:hAnsi="仿宋_GB2312" w:eastAsia="仿宋_GB2312" w:cs="仿宋_GB2312"/>
          <w:sz w:val="28"/>
          <w:szCs w:val="28"/>
        </w:rPr>
        <w:t>表格发送人社行政部门审批工作人员进行导入。</w:t>
      </w:r>
    </w:p>
    <w:p>
      <w:pPr>
        <w:spacing w:line="240" w:lineRule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第六步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劳务派遣单位登录</w:t>
      </w:r>
      <w:r>
        <w:rPr>
          <w:rFonts w:hint="eastAsia" w:ascii="仿宋_GB2312" w:hAnsi="仿宋_GB2312" w:eastAsia="仿宋_GB2312" w:cs="仿宋_GB2312"/>
          <w:sz w:val="28"/>
          <w:szCs w:val="28"/>
        </w:rPr>
        <w:t>“广东省劳务派遣管理信息系统”（网址：</w:t>
      </w:r>
      <w:bookmarkStart w:id="0" w:name="_GoBack"/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instrText xml:space="preserve"> HYPERLINK "http://ggfw.gdhrss.gov.cn/LWPQ）点击登入。" </w:instrTex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https://ggfw.hrss.gd.gov.cn/LWPQ#/</w:t>
      </w:r>
      <w:r>
        <w:rPr>
          <w:rStyle w:val="7"/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bookmarkEnd w:id="0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点击“派遣人员管理”，完成派遣人员信息录入。（若暂无派遣人员，可直接进入第七步）</w:t>
      </w:r>
    </w:p>
    <w:p>
      <w:pPr>
        <w:spacing w:line="240" w:lineRule="auto"/>
      </w:pPr>
      <w:r>
        <w:drawing>
          <wp:inline distT="0" distB="0" distL="114300" distR="114300">
            <wp:extent cx="5266690" cy="3894455"/>
            <wp:effectExtent l="0" t="0" r="6350" b="6985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drawing>
          <wp:inline distT="0" distB="0" distL="114300" distR="114300">
            <wp:extent cx="5263515" cy="2520950"/>
            <wp:effectExtent l="0" t="0" r="9525" b="8890"/>
            <wp:docPr id="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第七步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：点击“年度经营情况报告”模块申报202</w:t>
      </w:r>
      <w:r>
        <w:rPr>
          <w:rFonts w:hint="default" w:ascii="仿宋_GB2312" w:hAnsi="仿宋_GB2312" w:eastAsia="仿宋_GB2312" w:cs="仿宋_GB2312"/>
          <w:sz w:val="28"/>
          <w:szCs w:val="28"/>
          <w:lang w:val="en" w:eastAsia="zh-CN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年度的年度报告。（申报年度必须为：202</w:t>
      </w:r>
      <w:r>
        <w:rPr>
          <w:rFonts w:hint="default" w:ascii="仿宋_GB2312" w:hAnsi="仿宋_GB2312" w:eastAsia="仿宋_GB2312" w:cs="仿宋_GB2312"/>
          <w:sz w:val="28"/>
          <w:szCs w:val="28"/>
          <w:lang w:val="en" w:eastAsia="zh-CN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年）</w:t>
      </w:r>
    </w:p>
    <w:p>
      <w:pPr>
        <w:spacing w:line="240" w:lineRule="auto"/>
      </w:pPr>
      <w:r>
        <w:drawing>
          <wp:inline distT="0" distB="0" distL="114300" distR="114300">
            <wp:extent cx="5266055" cy="3898900"/>
            <wp:effectExtent l="0" t="0" r="6985" b="2540"/>
            <wp:docPr id="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</w:pPr>
      <w:r>
        <w:drawing>
          <wp:inline distT="0" distB="0" distL="114300" distR="114300">
            <wp:extent cx="5273675" cy="2608580"/>
            <wp:effectExtent l="0" t="0" r="14605" b="12700"/>
            <wp:docPr id="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spacing w:line="240" w:lineRule="auto"/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第八步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：填报系统申请信息内容、劳务派遣单位年度经营情况表信息，上传年度报告材料附件后点击提交人社行政部门进行审核。（注意：填写过程中需保存后再点击提交）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jc w:val="right"/>
      <w:rPr>
        <w:rFonts w:hint="eastAsia"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t xml:space="preserve">— 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   \* MERGEFORMAT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31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hint="eastAsia" w:ascii="宋体" w:hAnsi="宋体" w:eastAsia="宋体"/>
        <w:sz w:val="28"/>
        <w:szCs w:val="28"/>
      </w:rPr>
      <w:t xml:space="preserve"> </w:t>
    </w:r>
    <w:r>
      <w:rPr>
        <w:rFonts w:ascii="宋体" w:hAnsi="宋体" w:eastAsia="宋体"/>
        <w:sz w:val="28"/>
        <w:szCs w:val="28"/>
      </w:rPr>
      <w:t>—</w:t>
    </w:r>
    <w:r>
      <w:rPr>
        <w:rFonts w:hint="eastAsia" w:ascii="宋体" w:hAnsi="宋体" w:eastAsia="宋体"/>
        <w:sz w:val="28"/>
        <w:szCs w:val="28"/>
      </w:rPr>
      <w:t>　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F2B893"/>
    <w:multiLevelType w:val="singleLevel"/>
    <w:tmpl w:val="A4F2B89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3462E24B"/>
    <w:multiLevelType w:val="singleLevel"/>
    <w:tmpl w:val="3462E24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6279CD"/>
    <w:rsid w:val="02D605C3"/>
    <w:rsid w:val="06A61E9E"/>
    <w:rsid w:val="0D7B0646"/>
    <w:rsid w:val="103C6EE7"/>
    <w:rsid w:val="10F77A6A"/>
    <w:rsid w:val="15050B3B"/>
    <w:rsid w:val="15BB16BD"/>
    <w:rsid w:val="17EE43C2"/>
    <w:rsid w:val="186279CD"/>
    <w:rsid w:val="1C761A53"/>
    <w:rsid w:val="1EC647DE"/>
    <w:rsid w:val="29CA7E21"/>
    <w:rsid w:val="2C5A0B33"/>
    <w:rsid w:val="2D700232"/>
    <w:rsid w:val="3133693A"/>
    <w:rsid w:val="336A3104"/>
    <w:rsid w:val="340A3DDD"/>
    <w:rsid w:val="35661200"/>
    <w:rsid w:val="36F4DD8B"/>
    <w:rsid w:val="39FC46A2"/>
    <w:rsid w:val="3AEE5061"/>
    <w:rsid w:val="3B462DEC"/>
    <w:rsid w:val="3FD42F7E"/>
    <w:rsid w:val="3FD65A40"/>
    <w:rsid w:val="41767E5F"/>
    <w:rsid w:val="423D6C28"/>
    <w:rsid w:val="4E986F6B"/>
    <w:rsid w:val="51FA62F1"/>
    <w:rsid w:val="56645DF0"/>
    <w:rsid w:val="5CFFF81C"/>
    <w:rsid w:val="5F873792"/>
    <w:rsid w:val="6B73559F"/>
    <w:rsid w:val="709206CB"/>
    <w:rsid w:val="70BB24BA"/>
    <w:rsid w:val="7CD9514A"/>
    <w:rsid w:val="7D6E9B34"/>
    <w:rsid w:val="7FF127AC"/>
    <w:rsid w:val="AEFC4729"/>
    <w:rsid w:val="C194E6D7"/>
    <w:rsid w:val="C7E775C5"/>
    <w:rsid w:val="EFFDB406"/>
    <w:rsid w:val="F53FE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3E97DF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2021-02-12T07:14:00Z</dcterms:created>
  <dc:creator>Administrator</dc:creator>
  <cp:lastModifiedBy>kylin</cp:lastModifiedBy>
  <dcterms:modified xsi:type="dcterms:W3CDTF">2024-01-10T15:09:04Z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2052-11.8.2.10195</vt:lpwstr>
  </property>
  <property fmtid="{D5CDD505-2E9C-101B-9397-08002B2CF9AE}" pid="3" name="ribbonExt">
    <vt:lpwstr>{"WPSExtOfficeTab":{"OnGetEnabled":false,"OnGetVisible":false}}</vt:lpwstr>
  </property>
</Properties>
</file>