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>
      <w:pPr>
        <w:spacing w:line="360" w:lineRule="auto"/>
        <w:ind w:firstLine="1040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360" w:lineRule="auto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 w:cs="Times New Roman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项目名称</w:t>
      </w:r>
      <w:r>
        <w:rPr>
          <w:rFonts w:hint="eastAsia" w:ascii="仿宋_GB2312" w:hAnsi="宋体" w:eastAsia="仿宋_GB2312"/>
          <w:sz w:val="32"/>
          <w:lang w:eastAsia="zh-CN"/>
        </w:rPr>
        <w:t>：</w:t>
      </w:r>
      <w:r>
        <w:rPr>
          <w:rFonts w:hint="eastAsia" w:ascii="仿宋_GB2312" w:hAnsi="宋体" w:eastAsia="仿宋_GB2312" w:cs="Times New Roman"/>
          <w:sz w:val="32"/>
        </w:rPr>
        <w:t>政府定价成本监审项目</w:t>
      </w:r>
    </w:p>
    <w:p>
      <w:pPr>
        <w:spacing w:line="720" w:lineRule="auto"/>
        <w:ind w:firstLine="1500" w:firstLineChars="5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项目单位（公章）：</w:t>
      </w:r>
      <w:r>
        <w:rPr>
          <w:rFonts w:hint="eastAsia" w:ascii="仿宋" w:hAnsi="仿宋" w:eastAsia="仿宋"/>
          <w:sz w:val="30"/>
          <w:szCs w:val="30"/>
          <w:lang w:eastAsia="zh-CN"/>
        </w:rPr>
        <w:t>翁源县发展和改革局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项目单位主管部门：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项目负责人(签名)：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填报人（签名）：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</w:p>
    <w:p>
      <w:pPr>
        <w:spacing w:line="720" w:lineRule="auto"/>
        <w:ind w:firstLine="1280" w:firstLineChars="4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2022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</w:rPr>
        <w:t>月</w:t>
      </w:r>
      <w:r>
        <w:rPr>
          <w:rFonts w:hint="eastAsia" w:ascii="仿宋_GB2312" w:hAnsi="宋体" w:eastAsia="仿宋_GB2312"/>
          <w:sz w:val="32"/>
          <w:lang w:val="en-US" w:eastAsia="zh-CN"/>
        </w:rPr>
        <w:t>30</w:t>
      </w:r>
      <w:r>
        <w:rPr>
          <w:rFonts w:hint="eastAsia" w:ascii="仿宋_GB2312" w:hAnsi="宋体" w:eastAsia="仿宋_GB2312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项目用款单位简要情况。</w:t>
      </w:r>
    </w:p>
    <w:p>
      <w:pPr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我单位是财政全额拨款一级预算单位，实行独立财务核算，执行行政单位会计制度，现有8个内设机构，实有在职人员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人，编制人员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0人，临聘人员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项目资金投入和使用情况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本项目总费用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2.6万元，成本监审审计费用一次性支付，项目经费来源为县财政资金。项目实际支出2.6万元。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项目实施主要内容及实施程序（绩效目标完成情况）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项目实施内容：根据翁源县公办幼儿园收支情况，形成翁源县公办幼儿园保育教育定价成本专项审计报告，编制《调整翁源县公办幼儿园保教费收费标准方案》，调整翁源县公办幼儿园保教费收费标准，促进公办幼儿教育公平和均衡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项目实施程序：1.根据审计报告进行成本监审；2.公开征求社会公众意见；3.合法性审查；4.集体审议；5.作出调整价格的决定。绩效预期目标完成，印发《关于调整翁源县公办幼儿园收费标准的通知》（翁发改联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〔2022〕1号）。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简述项目自评等级和分数，并对照佐证材料逐一分析。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政府定价成本监审项目绩效自评得分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100分，综合评价等级为优秀。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1.投入类指标完成情况分析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（1）项目立项类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项目决策依据充分，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根据《广东省发展改革委关于印发政府定价行为规则实施细则的通知（粤发改规〔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翁源县人民政府办公室关于印发翁源县人民政府2021年度重大行政决策事项和听证事项目录的通知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》（翁府办〔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7号）要求开展。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b.目标设置完整、合理、可衡量。项目设置了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总目标和阶段性目标，制定了可量化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的数量、质量、时效、成本等绩效指标以及预期达到的效果性指标，绩效目标与项目属性特点有较强关联性。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工作制度完整、计划安排合理。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《广东省发展改革委关于印发政府定价行为规则实施细则的通知（粤发改规〔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2号）明确了政府定价程序、工作要求和组织实施。《翁源县定点采购备案表》《公办幼儿园成本监审合同》保障该项目实施程序完整性和合理性。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（2）资金落实类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2021年度本项目预算资金总额3万元，均为县级财政预算安排资金，该项目实际支付审计费用2.6万元。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2.过程类指标完成情况分析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（1）资金管理类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项目严格按规定履行调整报批手续，我局向县政府提交了《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关于安排对翁源县公办幼儿园生均培养成本监审经费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的请示》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（翁发改价格规〔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，资金管理、费用标准、支付符合县财政局财政资金使用制度规定；此外，项目规范执行会计核算制度，设转账核算。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事项管理类</w:t>
      </w:r>
    </w:p>
    <w:p>
      <w:pPr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项目实施程序规范，监管有效，我局与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韶关市金律会计师事务所在广东政府采购智慧云平台电子卖场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签订了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审计服务定点采购合同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，并按规定对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8家公办幼儿园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成本监审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3.产出类指标完成情况分析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（1）经济性指标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项目预算控制效果良好，实际支出未超过预算计划，项目成本属于合理范围，未增加任何经费。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（2）效率性指标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《翁源县公办幼儿园保育教育定价成本专项审计报告》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以该审计报告为依据制定的《关于调整我县公办幼儿园收费标准的通知》（翁发改联〔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1号）于2022年春季学期印发并开始执行。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完成进度和完成质量均达到预期目标。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4.效益类指标完成情况分析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（1）效果性指标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印发的《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关于调整我县公办幼儿园收费标准的通知》（翁发改联〔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1号）扭转公办幼儿园入不敷出现状，促进公办幼儿园教育货币收支平衡，有利于翁源县公办幼儿园教育长效发展。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（2）公平性指标</w:t>
      </w:r>
    </w:p>
    <w:p>
      <w:pPr>
        <w:snapToGrid w:val="0"/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政府定价成本监审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项目服务满意度指标为满意。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b/>
          <w:sz w:val="32"/>
          <w:szCs w:val="32"/>
        </w:rPr>
        <w:t>、绩效表现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项目产出完成情况分析。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产出指标分为审计报告完成数、审计报告合格率、审计报告按时完成率、审计报告实际费用占计划百分比。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产出指标预期值已完成。审计报告完成数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1篇，通过审议的审计报告数量占完成审计报告总数100%，审计报告按时完成率100%，审计报告实际费用占计划百分比100%。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项目效益情况分析。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根据项目的经济效益指标，即教育货币收益数判定项目效益。通过调整翁源县公办幼儿园保教费收费标准，按照三年审计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6602人次学生计算，公办幼儿园保教费未来三年预计增加1188.36万元，有利于促进翁源县公办幼儿教育公平和均衡发展。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项目可持续性分析。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印发的《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关于调整我县公办幼儿园收费标准的通知》（翁发改联〔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1号）扭转公办幼儿园入不敷出现状，促进公办幼儿园教育货币收支平衡，有利于翁源县公办幼儿园教育长效发展。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三、改进意见（计划）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建议进一步加强预算绩效管理的指导和培训，增强提高绩效管理业务人员绩效管理能力，及时做好项目预算资金使用管理，不断提高财政资金使用管理的水平和效率。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2041" w:right="1418" w:bottom="1418" w:left="1531" w:header="851" w:footer="992" w:gutter="0"/>
      <w:cols w:space="720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0"/>
    <w:multiLevelType w:val="singleLevel"/>
    <w:tmpl w:val="00000010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3698B89C"/>
    <w:multiLevelType w:val="singleLevel"/>
    <w:tmpl w:val="3698B89C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7DFD0AA3"/>
    <w:multiLevelType w:val="singleLevel"/>
    <w:tmpl w:val="7DFD0AA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yMzRkMmJjNzc4NTY1ODhlMzJkNWJiNDZmMTIxNTcifQ=="/>
  </w:docVars>
  <w:rsids>
    <w:rsidRoot w:val="00172A27"/>
    <w:rsid w:val="00540B00"/>
    <w:rsid w:val="0F184EB0"/>
    <w:rsid w:val="12F3733C"/>
    <w:rsid w:val="13574E52"/>
    <w:rsid w:val="19771084"/>
    <w:rsid w:val="26826905"/>
    <w:rsid w:val="27D21A2B"/>
    <w:rsid w:val="39BC4024"/>
    <w:rsid w:val="3DCE50EF"/>
    <w:rsid w:val="48B838E1"/>
    <w:rsid w:val="4BF71592"/>
    <w:rsid w:val="4FF06734"/>
    <w:rsid w:val="5B650A2F"/>
    <w:rsid w:val="65A423E0"/>
    <w:rsid w:val="66F40750"/>
    <w:rsid w:val="6B2904D3"/>
    <w:rsid w:val="6B37188A"/>
    <w:rsid w:val="799E4BC9"/>
    <w:rsid w:val="7CA1288E"/>
    <w:rsid w:val="7E124E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basedOn w:val="1"/>
    <w:qFormat/>
    <w:uiPriority w:val="0"/>
    <w:pPr>
      <w:widowControl/>
      <w:adjustRightInd w:val="0"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1380</Words>
  <Characters>1434</Characters>
  <Lines>3</Lines>
  <Paragraphs>1</Paragraphs>
  <TotalTime>14</TotalTime>
  <ScaleCrop>false</ScaleCrop>
  <LinksUpToDate>false</LinksUpToDate>
  <CharactersWithSpaces>1445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2014-07-11T01:13:00Z</dcterms:created>
  <dc:creator>1234</dc:creator>
  <cp:lastModifiedBy>盛夏</cp:lastModifiedBy>
  <cp:lastPrinted>2016-04-28T01:29:00Z</cp:lastPrinted>
  <dcterms:modified xsi:type="dcterms:W3CDTF">2024-01-05T07:53:09Z</dcterms:modified>
  <dc:title>方案附件3：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8F3400D0D68B4480914F89CF101BC6FD</vt:lpwstr>
  </property>
</Properties>
</file>