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2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340"/>
        <w:gridCol w:w="1324"/>
        <w:gridCol w:w="396"/>
        <w:gridCol w:w="1860"/>
        <w:gridCol w:w="11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  <w:t>2022年重点项目绩效目标申报表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资金名称</w:t>
            </w:r>
          </w:p>
        </w:tc>
        <w:tc>
          <w:tcPr>
            <w:tcW w:w="716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加快翁源县现代农业一二三产融合发展若干激励项目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申请单位</w:t>
            </w:r>
          </w:p>
        </w:tc>
        <w:tc>
          <w:tcPr>
            <w:tcW w:w="71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翁源县农业农村局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资金类型</w:t>
            </w:r>
          </w:p>
        </w:tc>
        <w:tc>
          <w:tcPr>
            <w:tcW w:w="71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预算安排拨款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项目实施周期</w:t>
            </w:r>
          </w:p>
        </w:tc>
        <w:tc>
          <w:tcPr>
            <w:tcW w:w="71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2019-2022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资金需求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2022年金额</w:t>
            </w:r>
          </w:p>
        </w:tc>
        <w:tc>
          <w:tcPr>
            <w:tcW w:w="410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用途范围</w:t>
            </w:r>
          </w:p>
        </w:tc>
        <w:tc>
          <w:tcPr>
            <w:tcW w:w="71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部门预算部门职能类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政策依据</w:t>
            </w:r>
          </w:p>
        </w:tc>
        <w:tc>
          <w:tcPr>
            <w:tcW w:w="71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（翁府办[2019]12号文），《翁源县人民政府办公室&lt;关于加快翁源县现代农业一二三产融合发展若干激励措施&gt;》的通知。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6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总体绩效目标</w:t>
            </w:r>
          </w:p>
        </w:tc>
        <w:tc>
          <w:tcPr>
            <w:tcW w:w="26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年度绩效目标</w:t>
            </w:r>
          </w:p>
        </w:tc>
        <w:tc>
          <w:tcPr>
            <w:tcW w:w="449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推动农业与农产品加工业、休闲农业和农业服务业等关联产业融合互动、相互促进和协同发展，实现农业附加值的显著提高、农业多功能性的充分发挥和农民收入的持续增长。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6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实施周期绩效目标</w:t>
            </w:r>
          </w:p>
        </w:tc>
        <w:tc>
          <w:tcPr>
            <w:tcW w:w="44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培育为限上企业，带动一二三产业融合发展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年度目标值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实施周期目标值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32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256" w:type="dxa"/>
            <w:gridSpan w:val="2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年销售额达2300万元</w:t>
            </w:r>
          </w:p>
        </w:tc>
        <w:tc>
          <w:tcPr>
            <w:tcW w:w="11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2300万元</w:t>
            </w:r>
          </w:p>
        </w:tc>
        <w:tc>
          <w:tcPr>
            <w:tcW w:w="10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2300万元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建成兰花基地面积100亩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100亩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100亩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产品合格率90%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实施周期内完成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实施周期内完成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实施周期内完成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项目农户满意度大于90%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</w:tr>
    </w:tbl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效益指标：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经济效益：预计可实现年营业收入2300万元，具备良好的经济效益。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社会效益：将为农村剩余劳动力提供新的就业机会，提高当地农户的经济收入，同时带动物流业、服务业等相关产业的发展。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生态效益：本项目采用生态农业模式建设，不会产生环境污染，还可以提高土地利用价值，保护自然生态环境。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可持续性效益：促进经济社会稳定可持续发展。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6D384E"/>
    <w:multiLevelType w:val="singleLevel"/>
    <w:tmpl w:val="DC6D38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AC85CA1"/>
    <w:rsid w:val="002A6CC6"/>
    <w:rsid w:val="003B1C4E"/>
    <w:rsid w:val="007C048B"/>
    <w:rsid w:val="00CF14B0"/>
    <w:rsid w:val="00E377AD"/>
    <w:rsid w:val="00F83FF1"/>
    <w:rsid w:val="03784D1E"/>
    <w:rsid w:val="0AC85CA1"/>
    <w:rsid w:val="0D173F6C"/>
    <w:rsid w:val="0E41465C"/>
    <w:rsid w:val="175E7186"/>
    <w:rsid w:val="1EE74718"/>
    <w:rsid w:val="26ED75B4"/>
    <w:rsid w:val="3003423F"/>
    <w:rsid w:val="37844338"/>
    <w:rsid w:val="39070006"/>
    <w:rsid w:val="3C2209C2"/>
    <w:rsid w:val="3D9056CE"/>
    <w:rsid w:val="3DC925C1"/>
    <w:rsid w:val="43277914"/>
    <w:rsid w:val="43825010"/>
    <w:rsid w:val="4F4159B9"/>
    <w:rsid w:val="52B423EC"/>
    <w:rsid w:val="56F63DDE"/>
    <w:rsid w:val="58920845"/>
    <w:rsid w:val="5D703826"/>
    <w:rsid w:val="6D087428"/>
    <w:rsid w:val="736622C4"/>
    <w:rsid w:val="7D7B20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155</Words>
  <Characters>888</Characters>
  <Lines>7</Lines>
  <Paragraphs>2</Paragraphs>
  <TotalTime>52</TotalTime>
  <ScaleCrop>false</ScaleCrop>
  <LinksUpToDate>false</LinksUpToDate>
  <CharactersWithSpaces>1041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2022-01-17T08:34:00Z</dcterms:created>
  <dc:creator>陈佩雯</dc:creator>
  <cp:lastModifiedBy>橙</cp:lastModifiedBy>
  <dcterms:modified xsi:type="dcterms:W3CDTF">2022-03-23T03:31:39Z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3BFA81999FF641E0B79190978F6B6AD8</vt:lpwstr>
  </property>
  <property fmtid="{D5CDD505-2E9C-101B-9397-08002B2CF9AE}" pid="4" name="ribbonExt">
    <vt:lpwstr>{"WPSExtOfficeTab":{"OnGetEnabled":false,"OnGetVisible":false}}</vt:lpwstr>
  </property>
</Properties>
</file>