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7FB6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宋体" w:eastAsia="黑体" w:cs="黑体"/>
          <w:color w:val="auto"/>
          <w:kern w:val="0"/>
          <w:sz w:val="32"/>
          <w:szCs w:val="32"/>
          <w:highlight w:val="none"/>
          <w:lang w:val="en-US" w:eastAsia="zh-CN" w:bidi="ar"/>
        </w:rPr>
      </w:pPr>
      <w:r>
        <w:rPr>
          <w:rFonts w:hint="eastAsia" w:ascii="黑体" w:hAnsi="宋体" w:eastAsia="黑体" w:cs="黑体"/>
          <w:color w:val="auto"/>
          <w:kern w:val="0"/>
          <w:sz w:val="32"/>
          <w:szCs w:val="32"/>
          <w:highlight w:val="none"/>
          <w:lang w:val="en-US" w:eastAsia="zh-CN" w:bidi="ar"/>
        </w:rPr>
        <w:t>附件1：</w:t>
      </w:r>
    </w:p>
    <w:p w14:paraId="3F52940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翁源县县级农</w:t>
      </w:r>
      <w:bookmarkStart w:id="0" w:name="_GoBack"/>
      <w:bookmarkEnd w:id="0"/>
      <w:r>
        <w:rPr>
          <w:rFonts w:hint="eastAsia" w:ascii="方正小标宋简体" w:hAnsi="方正小标宋简体" w:eastAsia="方正小标宋简体" w:cs="方正小标宋简体"/>
          <w:color w:val="auto"/>
          <w:kern w:val="0"/>
          <w:sz w:val="44"/>
          <w:szCs w:val="44"/>
          <w:highlight w:val="none"/>
          <w:lang w:val="en-US" w:eastAsia="zh-CN" w:bidi="ar"/>
        </w:rPr>
        <w:t>业龙头企业认定与监测指标</w:t>
      </w:r>
    </w:p>
    <w:p w14:paraId="10E8ADB8">
      <w:pPr>
        <w:pStyle w:val="2"/>
        <w:keepNext w:val="0"/>
        <w:keepLines w:val="0"/>
        <w:widowControl w:val="0"/>
        <w:suppressLineNumbers w:val="0"/>
        <w:adjustRightInd w:val="0"/>
        <w:snapToGrid w:val="0"/>
        <w:spacing w:before="0" w:beforeAutospacing="0" w:after="0" w:afterAutospacing="0" w:line="560" w:lineRule="exact"/>
        <w:ind w:left="0" w:right="0"/>
        <w:rPr>
          <w:color w:val="auto"/>
          <w:highlight w:val="none"/>
          <w:lang w:val="en-US"/>
        </w:rPr>
      </w:pPr>
    </w:p>
    <w:tbl>
      <w:tblPr>
        <w:tblStyle w:val="4"/>
        <w:tblW w:w="0" w:type="auto"/>
        <w:jc w:val="center"/>
        <w:tblLayout w:type="fixed"/>
        <w:tblCellMar>
          <w:top w:w="0" w:type="dxa"/>
          <w:left w:w="108" w:type="dxa"/>
          <w:bottom w:w="0" w:type="dxa"/>
          <w:right w:w="108" w:type="dxa"/>
        </w:tblCellMar>
      </w:tblPr>
      <w:tblGrid>
        <w:gridCol w:w="766"/>
        <w:gridCol w:w="1016"/>
        <w:gridCol w:w="912"/>
        <w:gridCol w:w="3463"/>
        <w:gridCol w:w="1987"/>
        <w:gridCol w:w="1466"/>
        <w:gridCol w:w="1640"/>
        <w:gridCol w:w="2499"/>
      </w:tblGrid>
      <w:tr w14:paraId="5ED8BC03">
        <w:tblPrEx>
          <w:tblCellMar>
            <w:top w:w="0" w:type="dxa"/>
            <w:left w:w="108" w:type="dxa"/>
            <w:bottom w:w="0" w:type="dxa"/>
            <w:right w:w="108" w:type="dxa"/>
          </w:tblCellMar>
        </w:tblPrEx>
        <w:trPr>
          <w:trHeight w:val="397" w:hRule="atLeast"/>
          <w:tblHeader/>
          <w:jc w:val="center"/>
        </w:trPr>
        <w:tc>
          <w:tcPr>
            <w:tcW w:w="2694" w:type="dxa"/>
            <w:gridSpan w:val="3"/>
            <w:tcBorders>
              <w:top w:val="single" w:color="auto" w:sz="6" w:space="0"/>
              <w:left w:val="single" w:color="auto" w:sz="6" w:space="0"/>
              <w:bottom w:val="single" w:color="auto" w:sz="6" w:space="0"/>
              <w:right w:val="single" w:color="auto" w:sz="6" w:space="0"/>
            </w:tcBorders>
            <w:noWrap w:val="0"/>
            <w:vAlign w:val="center"/>
          </w:tcPr>
          <w:p w14:paraId="6C04934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Cs/>
                <w:color w:val="auto"/>
                <w:kern w:val="0"/>
                <w:sz w:val="16"/>
                <w:szCs w:val="16"/>
                <w:highlight w:val="none"/>
                <w:lang w:val="en-US"/>
              </w:rPr>
            </w:pPr>
            <w:r>
              <w:rPr>
                <w:rFonts w:hint="default" w:ascii="Times New Roman" w:hAnsi="Times New Roman" w:eastAsia="黑体" w:cs="Times New Roman"/>
                <w:bCs/>
                <w:color w:val="auto"/>
                <w:kern w:val="0"/>
                <w:sz w:val="16"/>
                <w:szCs w:val="16"/>
                <w:highlight w:val="none"/>
                <w:lang w:val="en-US" w:eastAsia="zh-CN" w:bidi="ar"/>
              </w:rPr>
              <w:t>企业类型</w:t>
            </w:r>
          </w:p>
        </w:tc>
        <w:tc>
          <w:tcPr>
            <w:tcW w:w="3463" w:type="dxa"/>
            <w:tcBorders>
              <w:top w:val="single" w:color="auto" w:sz="6" w:space="0"/>
              <w:left w:val="single" w:color="auto" w:sz="6" w:space="0"/>
              <w:bottom w:val="single" w:color="auto" w:sz="6" w:space="0"/>
              <w:right w:val="single" w:color="auto" w:sz="6" w:space="0"/>
            </w:tcBorders>
            <w:noWrap w:val="0"/>
            <w:vAlign w:val="center"/>
          </w:tcPr>
          <w:p w14:paraId="6AA97A3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Cs/>
                <w:color w:val="auto"/>
                <w:kern w:val="0"/>
                <w:sz w:val="16"/>
                <w:szCs w:val="16"/>
                <w:highlight w:val="none"/>
                <w:lang w:val="en-US"/>
              </w:rPr>
            </w:pPr>
            <w:r>
              <w:rPr>
                <w:rFonts w:hint="default" w:ascii="Times New Roman" w:hAnsi="Times New Roman" w:eastAsia="黑体" w:cs="Times New Roman"/>
                <w:bCs/>
                <w:color w:val="auto"/>
                <w:kern w:val="0"/>
                <w:sz w:val="16"/>
                <w:szCs w:val="16"/>
                <w:highlight w:val="none"/>
                <w:lang w:val="en-US" w:eastAsia="zh-CN" w:bidi="ar"/>
              </w:rPr>
              <w:t>农产品生产、休闲农业</w:t>
            </w:r>
          </w:p>
        </w:tc>
        <w:tc>
          <w:tcPr>
            <w:tcW w:w="1987" w:type="dxa"/>
            <w:tcBorders>
              <w:top w:val="single" w:color="auto" w:sz="6" w:space="0"/>
              <w:left w:val="single" w:color="auto" w:sz="6" w:space="0"/>
              <w:bottom w:val="single" w:color="auto" w:sz="6" w:space="0"/>
              <w:right w:val="single" w:color="auto" w:sz="6" w:space="0"/>
            </w:tcBorders>
            <w:noWrap w:val="0"/>
            <w:vAlign w:val="center"/>
          </w:tcPr>
          <w:p w14:paraId="21A8276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Cs/>
                <w:color w:val="auto"/>
                <w:kern w:val="0"/>
                <w:sz w:val="16"/>
                <w:szCs w:val="16"/>
                <w:highlight w:val="none"/>
                <w:lang w:val="en-US"/>
              </w:rPr>
            </w:pPr>
            <w:r>
              <w:rPr>
                <w:rFonts w:hint="default" w:ascii="Times New Roman" w:hAnsi="Times New Roman" w:eastAsia="黑体" w:cs="Times New Roman"/>
                <w:bCs/>
                <w:color w:val="auto"/>
                <w:kern w:val="0"/>
                <w:sz w:val="16"/>
                <w:szCs w:val="16"/>
                <w:highlight w:val="none"/>
                <w:lang w:val="en-US" w:eastAsia="zh-CN" w:bidi="ar"/>
              </w:rPr>
              <w:t>农产品加工、流通</w:t>
            </w:r>
          </w:p>
        </w:tc>
        <w:tc>
          <w:tcPr>
            <w:tcW w:w="1466" w:type="dxa"/>
            <w:tcBorders>
              <w:top w:val="single" w:color="auto" w:sz="6" w:space="0"/>
              <w:left w:val="single" w:color="auto" w:sz="6" w:space="0"/>
              <w:bottom w:val="single" w:color="auto" w:sz="6" w:space="0"/>
              <w:right w:val="single" w:color="auto" w:sz="6" w:space="0"/>
            </w:tcBorders>
            <w:noWrap w:val="0"/>
            <w:vAlign w:val="center"/>
          </w:tcPr>
          <w:p w14:paraId="76C7413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Cs/>
                <w:color w:val="auto"/>
                <w:kern w:val="0"/>
                <w:sz w:val="16"/>
                <w:szCs w:val="16"/>
                <w:highlight w:val="none"/>
                <w:lang w:val="en-US"/>
              </w:rPr>
            </w:pPr>
            <w:r>
              <w:rPr>
                <w:rFonts w:hint="default" w:ascii="Times New Roman" w:hAnsi="Times New Roman" w:eastAsia="黑体" w:cs="Times New Roman"/>
                <w:bCs/>
                <w:color w:val="auto"/>
                <w:kern w:val="0"/>
                <w:sz w:val="16"/>
                <w:szCs w:val="16"/>
                <w:highlight w:val="none"/>
                <w:lang w:val="en-US" w:eastAsia="zh-CN" w:bidi="ar"/>
              </w:rPr>
              <w:t>农产品批发市场</w:t>
            </w:r>
          </w:p>
        </w:tc>
        <w:tc>
          <w:tcPr>
            <w:tcW w:w="1640" w:type="dxa"/>
            <w:tcBorders>
              <w:top w:val="single" w:color="auto" w:sz="6" w:space="0"/>
              <w:left w:val="single" w:color="auto" w:sz="6" w:space="0"/>
              <w:bottom w:val="single" w:color="auto" w:sz="6" w:space="0"/>
              <w:right w:val="single" w:color="auto" w:sz="6" w:space="0"/>
            </w:tcBorders>
            <w:noWrap w:val="0"/>
            <w:vAlign w:val="center"/>
          </w:tcPr>
          <w:p w14:paraId="75362F8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Cs/>
                <w:color w:val="auto"/>
                <w:kern w:val="0"/>
                <w:sz w:val="16"/>
                <w:szCs w:val="16"/>
                <w:highlight w:val="none"/>
                <w:lang w:val="en-US"/>
              </w:rPr>
            </w:pPr>
            <w:r>
              <w:rPr>
                <w:rFonts w:hint="default" w:ascii="Times New Roman" w:hAnsi="Times New Roman" w:eastAsia="黑体" w:cs="Times New Roman"/>
                <w:bCs/>
                <w:color w:val="auto"/>
                <w:kern w:val="0"/>
                <w:sz w:val="16"/>
                <w:szCs w:val="16"/>
                <w:highlight w:val="none"/>
                <w:lang w:val="en-US" w:eastAsia="zh-CN" w:bidi="ar"/>
              </w:rPr>
              <w:t>农产品电子商务</w:t>
            </w:r>
          </w:p>
        </w:tc>
        <w:tc>
          <w:tcPr>
            <w:tcW w:w="2499" w:type="dxa"/>
            <w:tcBorders>
              <w:top w:val="single" w:color="auto" w:sz="6" w:space="0"/>
              <w:left w:val="single" w:color="auto" w:sz="6" w:space="0"/>
              <w:bottom w:val="single" w:color="auto" w:sz="6" w:space="0"/>
              <w:right w:val="single" w:color="auto" w:sz="6" w:space="0"/>
            </w:tcBorders>
            <w:noWrap w:val="0"/>
            <w:vAlign w:val="center"/>
          </w:tcPr>
          <w:p w14:paraId="1FA73F2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bCs/>
                <w:color w:val="auto"/>
                <w:kern w:val="0"/>
                <w:sz w:val="16"/>
                <w:szCs w:val="16"/>
                <w:highlight w:val="none"/>
                <w:lang w:val="en-US"/>
              </w:rPr>
            </w:pPr>
            <w:r>
              <w:rPr>
                <w:rFonts w:hint="default" w:ascii="Times New Roman" w:hAnsi="Times New Roman" w:eastAsia="黑体" w:cs="Times New Roman"/>
                <w:bCs/>
                <w:color w:val="auto"/>
                <w:kern w:val="0"/>
                <w:sz w:val="16"/>
                <w:szCs w:val="16"/>
                <w:highlight w:val="none"/>
                <w:lang w:val="en-US" w:eastAsia="zh-CN" w:bidi="ar"/>
              </w:rPr>
              <w:t>其他涉农企业</w:t>
            </w:r>
          </w:p>
        </w:tc>
      </w:tr>
      <w:tr w14:paraId="3237CC80">
        <w:tblPrEx>
          <w:tblCellMar>
            <w:top w:w="0" w:type="dxa"/>
            <w:left w:w="108" w:type="dxa"/>
            <w:bottom w:w="0" w:type="dxa"/>
            <w:right w:w="108" w:type="dxa"/>
          </w:tblCellMar>
        </w:tblPrEx>
        <w:trPr>
          <w:trHeight w:val="397" w:hRule="atLeast"/>
          <w:jc w:val="center"/>
        </w:trPr>
        <w:tc>
          <w:tcPr>
            <w:tcW w:w="766" w:type="dxa"/>
            <w:vMerge w:val="restart"/>
            <w:tcBorders>
              <w:top w:val="single" w:color="auto" w:sz="6" w:space="0"/>
              <w:left w:val="single" w:color="auto" w:sz="6" w:space="0"/>
              <w:bottom w:val="single" w:color="auto" w:sz="6" w:space="0"/>
              <w:right w:val="single" w:color="auto" w:sz="6" w:space="0"/>
            </w:tcBorders>
            <w:noWrap w:val="0"/>
            <w:vAlign w:val="center"/>
          </w:tcPr>
          <w:p w14:paraId="500EE56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112A51B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5BFFEC0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10A828D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1AB9DEF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647C576D">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790FE55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5173963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47D22F3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5882347D">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3597E16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1D68045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eastAsia="zh-CN" w:bidi="ar"/>
              </w:rPr>
            </w:pPr>
          </w:p>
          <w:p w14:paraId="06663DF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6"/>
                <w:szCs w:val="16"/>
                <w:highlight w:val="none"/>
                <w:lang w:val="en-US"/>
              </w:rPr>
            </w:pPr>
            <w:r>
              <w:rPr>
                <w:rFonts w:hint="eastAsia" w:ascii="仿宋_GB2312" w:hAnsi="仿宋_GB2312" w:eastAsia="仿宋_GB2312" w:cs="仿宋_GB2312"/>
                <w:color w:val="auto"/>
                <w:kern w:val="0"/>
                <w:sz w:val="18"/>
                <w:szCs w:val="18"/>
                <w:highlight w:val="none"/>
                <w:lang w:val="en-US" w:eastAsia="zh-CN" w:bidi="ar"/>
              </w:rPr>
              <w:t>指标及评分标准</w:t>
            </w:r>
          </w:p>
        </w:tc>
        <w:tc>
          <w:tcPr>
            <w:tcW w:w="1016" w:type="dxa"/>
            <w:vMerge w:val="restart"/>
            <w:tcBorders>
              <w:top w:val="single" w:color="auto" w:sz="6" w:space="0"/>
              <w:left w:val="single" w:color="auto" w:sz="6" w:space="0"/>
              <w:bottom w:val="single" w:color="auto" w:sz="6" w:space="0"/>
              <w:right w:val="single" w:color="auto" w:sz="6" w:space="0"/>
            </w:tcBorders>
            <w:noWrap w:val="0"/>
            <w:vAlign w:val="center"/>
          </w:tcPr>
          <w:p w14:paraId="3C1C156D">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企业</w:t>
            </w:r>
          </w:p>
          <w:p w14:paraId="4EE1BF5B">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规模</w:t>
            </w:r>
          </w:p>
          <w:p w14:paraId="7EE8AEDC">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cs="仿宋_GB2312"/>
                <w:color w:val="auto"/>
                <w:kern w:val="0"/>
                <w:sz w:val="18"/>
                <w:szCs w:val="18"/>
                <w:highlight w:val="none"/>
                <w:lang w:val="en-US" w:eastAsia="zh-CN" w:bidi="ar"/>
              </w:rPr>
              <w:t>（30分）</w:t>
            </w:r>
          </w:p>
        </w:tc>
        <w:tc>
          <w:tcPr>
            <w:tcW w:w="912" w:type="dxa"/>
            <w:tcBorders>
              <w:top w:val="single" w:color="auto" w:sz="6" w:space="0"/>
              <w:left w:val="single" w:color="auto" w:sz="6" w:space="0"/>
              <w:bottom w:val="single" w:color="auto" w:sz="6" w:space="0"/>
              <w:right w:val="single" w:color="auto" w:sz="6" w:space="0"/>
            </w:tcBorders>
            <w:noWrap w:val="0"/>
            <w:vAlign w:val="center"/>
          </w:tcPr>
          <w:p w14:paraId="023C62D5">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1.年销售收入/交易额</w:t>
            </w:r>
          </w:p>
        </w:tc>
        <w:tc>
          <w:tcPr>
            <w:tcW w:w="3463" w:type="dxa"/>
            <w:tcBorders>
              <w:top w:val="single" w:color="auto" w:sz="6" w:space="0"/>
              <w:left w:val="single" w:color="auto" w:sz="6" w:space="0"/>
              <w:bottom w:val="single" w:color="auto" w:sz="6" w:space="0"/>
              <w:right w:val="single" w:color="auto" w:sz="6" w:space="0"/>
            </w:tcBorders>
            <w:noWrap w:val="0"/>
            <w:vAlign w:val="center"/>
          </w:tcPr>
          <w:p w14:paraId="7FD810E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农产品销售收入（主营业务收入）达100万元的计25分、不达标的计0分；超过100万元的，每超过10万元加1分，最高加5分。</w:t>
            </w:r>
          </w:p>
          <w:p w14:paraId="01C6FE2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tc>
        <w:tc>
          <w:tcPr>
            <w:tcW w:w="1987" w:type="dxa"/>
            <w:tcBorders>
              <w:top w:val="single" w:color="auto" w:sz="6" w:space="0"/>
              <w:left w:val="single" w:color="auto" w:sz="6" w:space="0"/>
              <w:bottom w:val="single" w:color="auto" w:sz="6" w:space="0"/>
              <w:right w:val="single" w:color="auto" w:sz="6" w:space="0"/>
            </w:tcBorders>
            <w:noWrap w:val="0"/>
            <w:vAlign w:val="center"/>
          </w:tcPr>
          <w:p w14:paraId="46E9CBC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农产品销售收入达150万元的计25分、不达标的计0分；超过150万元的，每超过15万元加1分，最高加5分。</w:t>
            </w:r>
          </w:p>
        </w:tc>
        <w:tc>
          <w:tcPr>
            <w:tcW w:w="1466" w:type="dxa"/>
            <w:tcBorders>
              <w:top w:val="single" w:color="auto" w:sz="6" w:space="0"/>
              <w:left w:val="single" w:color="auto" w:sz="6" w:space="0"/>
              <w:bottom w:val="single" w:color="auto" w:sz="6" w:space="0"/>
              <w:right w:val="single" w:color="auto" w:sz="4" w:space="0"/>
            </w:tcBorders>
            <w:noWrap w:val="0"/>
            <w:vAlign w:val="center"/>
          </w:tcPr>
          <w:p w14:paraId="734DADA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农产品交易额达500万元的计25分、不达标的计0分；超过500万元的，每超过50万元加1分，最高加5分。</w:t>
            </w:r>
          </w:p>
        </w:tc>
        <w:tc>
          <w:tcPr>
            <w:tcW w:w="1640" w:type="dxa"/>
            <w:tcBorders>
              <w:top w:val="single" w:color="auto" w:sz="6" w:space="0"/>
              <w:left w:val="single" w:color="auto" w:sz="4" w:space="0"/>
              <w:bottom w:val="nil"/>
              <w:right w:val="single" w:color="auto" w:sz="6" w:space="0"/>
            </w:tcBorders>
            <w:noWrap w:val="0"/>
            <w:vAlign w:val="center"/>
          </w:tcPr>
          <w:p w14:paraId="29BB890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农产品销售收入达200万元的计25分、不达标的计0分；超过200万元的，每超过20万元加1分，最高加5分。</w:t>
            </w:r>
          </w:p>
        </w:tc>
        <w:tc>
          <w:tcPr>
            <w:tcW w:w="2499" w:type="dxa"/>
            <w:tcBorders>
              <w:top w:val="single" w:color="auto" w:sz="6" w:space="0"/>
              <w:left w:val="single" w:color="auto" w:sz="6" w:space="0"/>
              <w:bottom w:val="single" w:color="auto" w:sz="4" w:space="0"/>
              <w:right w:val="single" w:color="auto" w:sz="6" w:space="0"/>
            </w:tcBorders>
            <w:noWrap w:val="0"/>
            <w:vAlign w:val="center"/>
          </w:tcPr>
          <w:p w14:paraId="2F85D08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从事农机、农药、兽药、饲料、肥料生产及服务的涉农主营业务收入达到200万元；农技推广类的达到100万元，其他类型的达到100万元计25分、不达标的计0分；超过的，每超过10万元（农技推广类每超过5万元）加1分，最高加5分。</w:t>
            </w:r>
          </w:p>
        </w:tc>
      </w:tr>
      <w:tr w14:paraId="2EA47E0B">
        <w:tblPrEx>
          <w:tblCellMar>
            <w:top w:w="0" w:type="dxa"/>
            <w:left w:w="108" w:type="dxa"/>
            <w:bottom w:w="0" w:type="dxa"/>
            <w:right w:w="108" w:type="dxa"/>
          </w:tblCellMar>
        </w:tblPrEx>
        <w:trPr>
          <w:trHeight w:val="397" w:hRule="atLeast"/>
          <w:jc w:val="center"/>
        </w:trPr>
        <w:tc>
          <w:tcPr>
            <w:tcW w:w="766" w:type="dxa"/>
            <w:vMerge w:val="continue"/>
            <w:tcBorders>
              <w:top w:val="single" w:color="auto" w:sz="6" w:space="0"/>
              <w:left w:val="single" w:color="auto" w:sz="6" w:space="0"/>
              <w:bottom w:val="single" w:color="auto" w:sz="6" w:space="0"/>
              <w:right w:val="single" w:color="auto" w:sz="6" w:space="0"/>
            </w:tcBorders>
            <w:noWrap w:val="0"/>
            <w:vAlign w:val="center"/>
          </w:tcPr>
          <w:p w14:paraId="0331E5CE">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0"/>
                <w:szCs w:val="20"/>
                <w:highlight w:val="none"/>
              </w:rPr>
            </w:pPr>
          </w:p>
        </w:tc>
        <w:tc>
          <w:tcPr>
            <w:tcW w:w="1016" w:type="dxa"/>
            <w:vMerge w:val="continue"/>
            <w:tcBorders>
              <w:top w:val="single" w:color="auto" w:sz="6" w:space="0"/>
              <w:left w:val="single" w:color="auto" w:sz="6" w:space="0"/>
              <w:bottom w:val="single" w:color="auto" w:sz="6" w:space="0"/>
              <w:right w:val="single" w:color="auto" w:sz="6" w:space="0"/>
            </w:tcBorders>
            <w:noWrap w:val="0"/>
            <w:vAlign w:val="center"/>
          </w:tcPr>
          <w:p w14:paraId="61B294C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tc>
        <w:tc>
          <w:tcPr>
            <w:tcW w:w="912" w:type="dxa"/>
            <w:tcBorders>
              <w:top w:val="single" w:color="auto" w:sz="6" w:space="0"/>
              <w:left w:val="single" w:color="auto" w:sz="6" w:space="0"/>
              <w:bottom w:val="single" w:color="auto" w:sz="6" w:space="0"/>
              <w:right w:val="single" w:color="auto" w:sz="6" w:space="0"/>
            </w:tcBorders>
            <w:noWrap w:val="0"/>
            <w:vAlign w:val="center"/>
          </w:tcPr>
          <w:p w14:paraId="45C13A04">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2.总资产</w:t>
            </w:r>
          </w:p>
        </w:tc>
        <w:tc>
          <w:tcPr>
            <w:tcW w:w="3463" w:type="dxa"/>
            <w:tcBorders>
              <w:top w:val="single" w:color="auto" w:sz="6" w:space="0"/>
              <w:left w:val="single" w:color="auto" w:sz="6" w:space="0"/>
              <w:bottom w:val="single" w:color="auto" w:sz="6" w:space="0"/>
              <w:right w:val="single" w:color="auto" w:sz="6" w:space="0"/>
            </w:tcBorders>
            <w:noWrap w:val="0"/>
            <w:vAlign w:val="center"/>
          </w:tcPr>
          <w:p w14:paraId="0056239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100万元及以上，不达标的扣2分。</w:t>
            </w:r>
          </w:p>
        </w:tc>
        <w:tc>
          <w:tcPr>
            <w:tcW w:w="1987" w:type="dxa"/>
            <w:tcBorders>
              <w:top w:val="single" w:color="auto" w:sz="6" w:space="0"/>
              <w:left w:val="single" w:color="auto" w:sz="6" w:space="0"/>
              <w:bottom w:val="single" w:color="auto" w:sz="6" w:space="0"/>
              <w:right w:val="single" w:color="auto" w:sz="6" w:space="0"/>
            </w:tcBorders>
            <w:noWrap w:val="0"/>
            <w:vAlign w:val="center"/>
          </w:tcPr>
          <w:p w14:paraId="518B289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100万元及以上，不达标的扣2分。</w:t>
            </w:r>
          </w:p>
        </w:tc>
        <w:tc>
          <w:tcPr>
            <w:tcW w:w="1466" w:type="dxa"/>
            <w:tcBorders>
              <w:top w:val="single" w:color="auto" w:sz="6" w:space="0"/>
              <w:left w:val="single" w:color="auto" w:sz="6" w:space="0"/>
              <w:bottom w:val="single" w:color="auto" w:sz="6" w:space="0"/>
              <w:right w:val="single" w:color="auto" w:sz="4" w:space="0"/>
            </w:tcBorders>
            <w:noWrap w:val="0"/>
            <w:vAlign w:val="center"/>
          </w:tcPr>
          <w:p w14:paraId="252C080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100万元及以上，不达标的扣2分。</w:t>
            </w:r>
          </w:p>
        </w:tc>
        <w:tc>
          <w:tcPr>
            <w:tcW w:w="1640" w:type="dxa"/>
            <w:tcBorders>
              <w:top w:val="single" w:color="auto" w:sz="6" w:space="0"/>
              <w:left w:val="single" w:color="auto" w:sz="4" w:space="0"/>
              <w:bottom w:val="single" w:color="auto" w:sz="6" w:space="0"/>
              <w:right w:val="single" w:color="auto" w:sz="4" w:space="0"/>
            </w:tcBorders>
            <w:noWrap w:val="0"/>
            <w:vAlign w:val="center"/>
          </w:tcPr>
          <w:p w14:paraId="592695A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w:t>
            </w:r>
          </w:p>
        </w:tc>
        <w:tc>
          <w:tcPr>
            <w:tcW w:w="2499" w:type="dxa"/>
            <w:tcBorders>
              <w:top w:val="single" w:color="auto" w:sz="6" w:space="0"/>
              <w:left w:val="single" w:color="auto" w:sz="4" w:space="0"/>
              <w:bottom w:val="single" w:color="auto" w:sz="6" w:space="0"/>
              <w:right w:val="single" w:color="auto" w:sz="6" w:space="0"/>
            </w:tcBorders>
            <w:noWrap w:val="0"/>
            <w:vAlign w:val="center"/>
          </w:tcPr>
          <w:p w14:paraId="2A0DF34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农技推广类企业达到100万元以上，其他类型企业达到150万元以上，不达标的扣2分。</w:t>
            </w:r>
          </w:p>
        </w:tc>
      </w:tr>
      <w:tr w14:paraId="4F04B320">
        <w:tblPrEx>
          <w:tblCellMar>
            <w:top w:w="0" w:type="dxa"/>
            <w:left w:w="108" w:type="dxa"/>
            <w:bottom w:w="0" w:type="dxa"/>
            <w:right w:w="108" w:type="dxa"/>
          </w:tblCellMar>
        </w:tblPrEx>
        <w:trPr>
          <w:trHeight w:val="397" w:hRule="atLeast"/>
          <w:jc w:val="center"/>
        </w:trPr>
        <w:tc>
          <w:tcPr>
            <w:tcW w:w="766" w:type="dxa"/>
            <w:vMerge w:val="continue"/>
            <w:tcBorders>
              <w:top w:val="single" w:color="auto" w:sz="6" w:space="0"/>
              <w:left w:val="single" w:color="auto" w:sz="6" w:space="0"/>
              <w:bottom w:val="single" w:color="auto" w:sz="6" w:space="0"/>
              <w:right w:val="single" w:color="auto" w:sz="6" w:space="0"/>
            </w:tcBorders>
            <w:noWrap w:val="0"/>
            <w:vAlign w:val="center"/>
          </w:tcPr>
          <w:p w14:paraId="6A444C42">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0"/>
                <w:szCs w:val="20"/>
                <w:highlight w:val="none"/>
              </w:rPr>
            </w:pPr>
          </w:p>
        </w:tc>
        <w:tc>
          <w:tcPr>
            <w:tcW w:w="1016" w:type="dxa"/>
            <w:vMerge w:val="continue"/>
            <w:tcBorders>
              <w:top w:val="single" w:color="auto" w:sz="6" w:space="0"/>
              <w:left w:val="single" w:color="auto" w:sz="6" w:space="0"/>
              <w:bottom w:val="single" w:color="auto" w:sz="6" w:space="0"/>
              <w:right w:val="single" w:color="auto" w:sz="6" w:space="0"/>
            </w:tcBorders>
            <w:noWrap w:val="0"/>
            <w:vAlign w:val="center"/>
          </w:tcPr>
          <w:p w14:paraId="29286F2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tc>
        <w:tc>
          <w:tcPr>
            <w:tcW w:w="912" w:type="dxa"/>
            <w:tcBorders>
              <w:top w:val="single" w:color="auto" w:sz="6" w:space="0"/>
              <w:left w:val="single" w:color="auto" w:sz="6" w:space="0"/>
              <w:bottom w:val="single" w:color="auto" w:sz="6" w:space="0"/>
              <w:right w:val="single" w:color="auto" w:sz="6" w:space="0"/>
            </w:tcBorders>
            <w:noWrap w:val="0"/>
            <w:vAlign w:val="center"/>
          </w:tcPr>
          <w:p w14:paraId="22319C71">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cs="仿宋_GB2312"/>
                <w:color w:val="auto"/>
                <w:kern w:val="0"/>
                <w:sz w:val="18"/>
                <w:szCs w:val="18"/>
                <w:highlight w:val="none"/>
                <w:lang w:val="en-US" w:eastAsia="zh-CN" w:bidi="ar"/>
              </w:rPr>
              <w:t>3.</w:t>
            </w:r>
            <w:r>
              <w:rPr>
                <w:rFonts w:hint="eastAsia" w:ascii="仿宋_GB2312" w:hAnsi="仿宋_GB2312" w:eastAsia="仿宋_GB2312" w:cs="仿宋_GB2312"/>
                <w:color w:val="auto"/>
                <w:kern w:val="0"/>
                <w:sz w:val="18"/>
                <w:szCs w:val="18"/>
                <w:highlight w:val="none"/>
                <w:lang w:val="en-US" w:eastAsia="zh-CN" w:bidi="ar"/>
              </w:rPr>
              <w:t>固定</w:t>
            </w:r>
          </w:p>
          <w:p w14:paraId="58F465A9">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资产</w:t>
            </w:r>
          </w:p>
        </w:tc>
        <w:tc>
          <w:tcPr>
            <w:tcW w:w="3463" w:type="dxa"/>
            <w:tcBorders>
              <w:top w:val="single" w:color="auto" w:sz="6" w:space="0"/>
              <w:left w:val="single" w:color="auto" w:sz="6" w:space="0"/>
              <w:bottom w:val="single" w:color="auto" w:sz="6" w:space="0"/>
              <w:right w:val="single" w:color="auto" w:sz="6" w:space="0"/>
            </w:tcBorders>
            <w:noWrap w:val="0"/>
            <w:vAlign w:val="center"/>
          </w:tcPr>
          <w:p w14:paraId="4C4D6A7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50万元及以上，不达标的扣2分。</w:t>
            </w:r>
          </w:p>
        </w:tc>
        <w:tc>
          <w:tcPr>
            <w:tcW w:w="1987" w:type="dxa"/>
            <w:tcBorders>
              <w:top w:val="single" w:color="auto" w:sz="6" w:space="0"/>
              <w:left w:val="single" w:color="auto" w:sz="6" w:space="0"/>
              <w:bottom w:val="single" w:color="auto" w:sz="6" w:space="0"/>
              <w:right w:val="single" w:color="auto" w:sz="6" w:space="0"/>
            </w:tcBorders>
            <w:noWrap w:val="0"/>
            <w:vAlign w:val="center"/>
          </w:tcPr>
          <w:p w14:paraId="4606F22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50万元及以上，不达标的扣2分。</w:t>
            </w:r>
          </w:p>
        </w:tc>
        <w:tc>
          <w:tcPr>
            <w:tcW w:w="1466" w:type="dxa"/>
            <w:tcBorders>
              <w:top w:val="single" w:color="auto" w:sz="6" w:space="0"/>
              <w:left w:val="single" w:color="auto" w:sz="6" w:space="0"/>
              <w:bottom w:val="single" w:color="auto" w:sz="6" w:space="0"/>
              <w:right w:val="single" w:color="auto" w:sz="4" w:space="0"/>
            </w:tcBorders>
            <w:noWrap w:val="0"/>
            <w:vAlign w:val="center"/>
          </w:tcPr>
          <w:p w14:paraId="7F1D18B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50万元及以上，不达标的扣2分。</w:t>
            </w:r>
          </w:p>
        </w:tc>
        <w:tc>
          <w:tcPr>
            <w:tcW w:w="1640" w:type="dxa"/>
            <w:tcBorders>
              <w:top w:val="single" w:color="auto" w:sz="6" w:space="0"/>
              <w:left w:val="single" w:color="auto" w:sz="4" w:space="0"/>
              <w:bottom w:val="single" w:color="auto" w:sz="6" w:space="0"/>
              <w:right w:val="single" w:color="auto" w:sz="4" w:space="0"/>
            </w:tcBorders>
            <w:noWrap w:val="0"/>
            <w:vAlign w:val="center"/>
          </w:tcPr>
          <w:p w14:paraId="3ADCBDF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w:t>
            </w:r>
          </w:p>
        </w:tc>
        <w:tc>
          <w:tcPr>
            <w:tcW w:w="2499" w:type="dxa"/>
            <w:tcBorders>
              <w:top w:val="single" w:color="auto" w:sz="6" w:space="0"/>
              <w:left w:val="single" w:color="auto" w:sz="4" w:space="0"/>
              <w:bottom w:val="single" w:color="auto" w:sz="6" w:space="0"/>
              <w:right w:val="single" w:color="auto" w:sz="6" w:space="0"/>
            </w:tcBorders>
            <w:noWrap w:val="0"/>
            <w:vAlign w:val="center"/>
          </w:tcPr>
          <w:p w14:paraId="429E841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农技推广类达到50万元以上，其他类型企业达到100万元以上，不达标的扣2分。</w:t>
            </w:r>
          </w:p>
        </w:tc>
      </w:tr>
      <w:tr w14:paraId="3616C594">
        <w:tblPrEx>
          <w:tblCellMar>
            <w:top w:w="0" w:type="dxa"/>
            <w:left w:w="108" w:type="dxa"/>
            <w:bottom w:w="0" w:type="dxa"/>
            <w:right w:w="108" w:type="dxa"/>
          </w:tblCellMar>
        </w:tblPrEx>
        <w:trPr>
          <w:trHeight w:val="397" w:hRule="atLeast"/>
          <w:jc w:val="center"/>
        </w:trPr>
        <w:tc>
          <w:tcPr>
            <w:tcW w:w="766" w:type="dxa"/>
            <w:vMerge w:val="continue"/>
            <w:tcBorders>
              <w:top w:val="single" w:color="auto" w:sz="6" w:space="0"/>
              <w:left w:val="single" w:color="auto" w:sz="6" w:space="0"/>
              <w:bottom w:val="single" w:color="auto" w:sz="6" w:space="0"/>
              <w:right w:val="single" w:color="auto" w:sz="6" w:space="0"/>
            </w:tcBorders>
            <w:noWrap w:val="0"/>
            <w:vAlign w:val="center"/>
          </w:tcPr>
          <w:p w14:paraId="47AA7F25">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0"/>
                <w:szCs w:val="20"/>
                <w:highlight w:val="none"/>
              </w:rPr>
            </w:pPr>
          </w:p>
        </w:tc>
        <w:tc>
          <w:tcPr>
            <w:tcW w:w="1928" w:type="dxa"/>
            <w:gridSpan w:val="2"/>
            <w:vMerge w:val="restart"/>
            <w:tcBorders>
              <w:top w:val="single" w:color="auto" w:sz="6" w:space="0"/>
              <w:left w:val="single" w:color="auto" w:sz="6" w:space="0"/>
              <w:bottom w:val="single" w:color="auto" w:sz="6" w:space="0"/>
              <w:right w:val="single" w:color="auto" w:sz="6" w:space="0"/>
            </w:tcBorders>
            <w:noWrap w:val="0"/>
            <w:vAlign w:val="center"/>
          </w:tcPr>
          <w:p w14:paraId="474B3FC9">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企业信用（15分）</w:t>
            </w:r>
          </w:p>
        </w:tc>
        <w:tc>
          <w:tcPr>
            <w:tcW w:w="11055" w:type="dxa"/>
            <w:gridSpan w:val="5"/>
            <w:tcBorders>
              <w:top w:val="single" w:color="auto" w:sz="6" w:space="0"/>
              <w:left w:val="single" w:color="auto" w:sz="6" w:space="0"/>
              <w:bottom w:val="single" w:color="auto" w:sz="6" w:space="0"/>
              <w:right w:val="single" w:color="auto" w:sz="6" w:space="0"/>
            </w:tcBorders>
            <w:noWrap w:val="0"/>
            <w:vAlign w:val="center"/>
          </w:tcPr>
          <w:p w14:paraId="53B814D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1.企业审核年度依法纳税的计5分，欠税的计0分。</w:t>
            </w:r>
          </w:p>
        </w:tc>
      </w:tr>
      <w:tr w14:paraId="541670E1">
        <w:tblPrEx>
          <w:tblCellMar>
            <w:top w:w="0" w:type="dxa"/>
            <w:left w:w="108" w:type="dxa"/>
            <w:bottom w:w="0" w:type="dxa"/>
            <w:right w:w="108" w:type="dxa"/>
          </w:tblCellMar>
        </w:tblPrEx>
        <w:trPr>
          <w:trHeight w:val="397" w:hRule="atLeast"/>
          <w:jc w:val="center"/>
        </w:trPr>
        <w:tc>
          <w:tcPr>
            <w:tcW w:w="766" w:type="dxa"/>
            <w:vMerge w:val="continue"/>
            <w:tcBorders>
              <w:top w:val="single" w:color="auto" w:sz="6" w:space="0"/>
              <w:left w:val="single" w:color="auto" w:sz="6" w:space="0"/>
              <w:bottom w:val="single" w:color="auto" w:sz="6" w:space="0"/>
              <w:right w:val="single" w:color="auto" w:sz="6" w:space="0"/>
            </w:tcBorders>
            <w:noWrap w:val="0"/>
            <w:vAlign w:val="center"/>
          </w:tcPr>
          <w:p w14:paraId="2FFA1235">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0"/>
                <w:szCs w:val="20"/>
                <w:highlight w:val="none"/>
              </w:rPr>
            </w:pPr>
          </w:p>
        </w:tc>
        <w:tc>
          <w:tcPr>
            <w:tcW w:w="1928"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7A5005D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tc>
        <w:tc>
          <w:tcPr>
            <w:tcW w:w="11055" w:type="dxa"/>
            <w:gridSpan w:val="5"/>
            <w:tcBorders>
              <w:top w:val="single" w:color="auto" w:sz="6" w:space="0"/>
              <w:left w:val="single" w:color="auto" w:sz="6" w:space="0"/>
              <w:bottom w:val="single" w:color="auto" w:sz="6" w:space="0"/>
              <w:right w:val="single" w:color="auto" w:sz="6" w:space="0"/>
            </w:tcBorders>
            <w:noWrap w:val="0"/>
            <w:vAlign w:val="center"/>
          </w:tcPr>
          <w:p w14:paraId="6BAFD39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2.企业未拖欠职工工资，未欠缴社会保险费的计5分，若有一项不达标的扣5分。</w:t>
            </w:r>
          </w:p>
        </w:tc>
      </w:tr>
      <w:tr w14:paraId="0CC9576C">
        <w:tblPrEx>
          <w:tblCellMar>
            <w:top w:w="0" w:type="dxa"/>
            <w:left w:w="108" w:type="dxa"/>
            <w:bottom w:w="0" w:type="dxa"/>
            <w:right w:w="108" w:type="dxa"/>
          </w:tblCellMar>
        </w:tblPrEx>
        <w:trPr>
          <w:trHeight w:val="397" w:hRule="atLeast"/>
          <w:jc w:val="center"/>
        </w:trPr>
        <w:tc>
          <w:tcPr>
            <w:tcW w:w="766" w:type="dxa"/>
            <w:vMerge w:val="continue"/>
            <w:tcBorders>
              <w:top w:val="single" w:color="auto" w:sz="6" w:space="0"/>
              <w:left w:val="single" w:color="auto" w:sz="6" w:space="0"/>
              <w:bottom w:val="single" w:color="auto" w:sz="6" w:space="0"/>
              <w:right w:val="single" w:color="auto" w:sz="6" w:space="0"/>
            </w:tcBorders>
            <w:noWrap w:val="0"/>
            <w:vAlign w:val="center"/>
          </w:tcPr>
          <w:p w14:paraId="33879A42">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0"/>
                <w:szCs w:val="20"/>
                <w:highlight w:val="none"/>
              </w:rPr>
            </w:pPr>
          </w:p>
        </w:tc>
        <w:tc>
          <w:tcPr>
            <w:tcW w:w="1928"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7E82EB3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tc>
        <w:tc>
          <w:tcPr>
            <w:tcW w:w="11055" w:type="dxa"/>
            <w:gridSpan w:val="5"/>
            <w:tcBorders>
              <w:top w:val="single" w:color="auto" w:sz="6" w:space="0"/>
              <w:left w:val="single" w:color="auto" w:sz="6" w:space="0"/>
              <w:bottom w:val="single" w:color="auto" w:sz="4" w:space="0"/>
              <w:right w:val="single" w:color="auto" w:sz="6" w:space="0"/>
            </w:tcBorders>
            <w:noWrap w:val="0"/>
            <w:vAlign w:val="center"/>
          </w:tcPr>
          <w:p w14:paraId="64D9D0D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3.企业在金融机构没有不良信贷记录的计5分，有不良记录的计0分。</w:t>
            </w:r>
          </w:p>
        </w:tc>
      </w:tr>
      <w:tr w14:paraId="7139E3AC">
        <w:tblPrEx>
          <w:tblCellMar>
            <w:top w:w="0" w:type="dxa"/>
            <w:left w:w="108" w:type="dxa"/>
            <w:bottom w:w="0" w:type="dxa"/>
            <w:right w:w="108" w:type="dxa"/>
          </w:tblCellMar>
        </w:tblPrEx>
        <w:trPr>
          <w:trHeight w:val="499" w:hRule="atLeast"/>
          <w:jc w:val="center"/>
        </w:trPr>
        <w:tc>
          <w:tcPr>
            <w:tcW w:w="766" w:type="dxa"/>
            <w:vMerge w:val="continue"/>
            <w:tcBorders>
              <w:top w:val="single" w:color="auto" w:sz="6" w:space="0"/>
              <w:left w:val="single" w:color="auto" w:sz="6" w:space="0"/>
              <w:bottom w:val="single" w:color="auto" w:sz="6" w:space="0"/>
              <w:right w:val="single" w:color="auto" w:sz="6" w:space="0"/>
            </w:tcBorders>
            <w:noWrap w:val="0"/>
            <w:vAlign w:val="center"/>
          </w:tcPr>
          <w:p w14:paraId="11BF1694">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0"/>
                <w:szCs w:val="20"/>
                <w:highlight w:val="none"/>
              </w:rPr>
            </w:pPr>
          </w:p>
        </w:tc>
        <w:tc>
          <w:tcPr>
            <w:tcW w:w="1928" w:type="dxa"/>
            <w:gridSpan w:val="2"/>
            <w:tcBorders>
              <w:top w:val="single" w:color="auto" w:sz="6" w:space="0"/>
              <w:left w:val="single" w:color="auto" w:sz="6" w:space="0"/>
              <w:bottom w:val="single" w:color="auto" w:sz="4" w:space="0"/>
              <w:right w:val="single" w:color="auto" w:sz="6" w:space="0"/>
            </w:tcBorders>
            <w:noWrap w:val="0"/>
            <w:vAlign w:val="center"/>
          </w:tcPr>
          <w:p w14:paraId="34494175">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企业资产负债率</w:t>
            </w:r>
          </w:p>
          <w:p w14:paraId="27A54CCC">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（5分）</w:t>
            </w:r>
          </w:p>
        </w:tc>
        <w:tc>
          <w:tcPr>
            <w:tcW w:w="3463" w:type="dxa"/>
            <w:tcBorders>
              <w:top w:val="single" w:color="auto" w:sz="4" w:space="0"/>
              <w:left w:val="single" w:color="auto" w:sz="6" w:space="0"/>
              <w:bottom w:val="single" w:color="auto" w:sz="4" w:space="0"/>
              <w:right w:val="single" w:color="auto" w:sz="6" w:space="0"/>
            </w:tcBorders>
            <w:noWrap w:val="0"/>
            <w:vAlign w:val="center"/>
          </w:tcPr>
          <w:p w14:paraId="34640CF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50%及以下的计5分，高于50%低于70%（含70%）的计3分，高于70%的计0分。</w:t>
            </w:r>
          </w:p>
        </w:tc>
        <w:tc>
          <w:tcPr>
            <w:tcW w:w="3453" w:type="dxa"/>
            <w:gridSpan w:val="2"/>
            <w:tcBorders>
              <w:top w:val="single" w:color="auto" w:sz="4" w:space="0"/>
              <w:left w:val="single" w:color="auto" w:sz="6" w:space="0"/>
              <w:bottom w:val="single" w:color="auto" w:sz="4" w:space="0"/>
              <w:right w:val="single" w:color="auto" w:sz="4" w:space="0"/>
            </w:tcBorders>
            <w:noWrap w:val="0"/>
            <w:vAlign w:val="center"/>
          </w:tcPr>
          <w:p w14:paraId="7D431E0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60%及以下的计5分，高于60%低于80%（含80%）的计3分，高于80%的计0分。</w:t>
            </w:r>
          </w:p>
        </w:tc>
        <w:tc>
          <w:tcPr>
            <w:tcW w:w="4139" w:type="dxa"/>
            <w:gridSpan w:val="2"/>
            <w:tcBorders>
              <w:top w:val="single" w:color="auto" w:sz="4" w:space="0"/>
              <w:left w:val="single" w:color="auto" w:sz="4" w:space="0"/>
              <w:bottom w:val="single" w:color="auto" w:sz="4" w:space="0"/>
              <w:right w:val="single" w:color="auto" w:sz="6" w:space="0"/>
            </w:tcBorders>
            <w:noWrap w:val="0"/>
            <w:vAlign w:val="center"/>
          </w:tcPr>
          <w:p w14:paraId="31EFD18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50%及以下的计5分，高于50%低于70%（含70%）的计3分，高于70%的计0分。</w:t>
            </w:r>
          </w:p>
        </w:tc>
      </w:tr>
      <w:tr w14:paraId="177E86D5">
        <w:tblPrEx>
          <w:tblCellMar>
            <w:top w:w="0" w:type="dxa"/>
            <w:left w:w="108" w:type="dxa"/>
            <w:bottom w:w="0" w:type="dxa"/>
            <w:right w:w="108" w:type="dxa"/>
          </w:tblCellMar>
        </w:tblPrEx>
        <w:trPr>
          <w:trHeight w:val="443" w:hRule="atLeast"/>
          <w:jc w:val="center"/>
        </w:trPr>
        <w:tc>
          <w:tcPr>
            <w:tcW w:w="766" w:type="dxa"/>
            <w:vMerge w:val="continue"/>
            <w:tcBorders>
              <w:top w:val="single" w:color="auto" w:sz="6" w:space="0"/>
              <w:left w:val="single" w:color="auto" w:sz="6" w:space="0"/>
              <w:bottom w:val="single" w:color="auto" w:sz="6" w:space="0"/>
              <w:right w:val="single" w:color="auto" w:sz="6" w:space="0"/>
            </w:tcBorders>
            <w:noWrap w:val="0"/>
            <w:vAlign w:val="center"/>
          </w:tcPr>
          <w:p w14:paraId="2D993F97">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0"/>
                <w:szCs w:val="20"/>
                <w:highlight w:val="none"/>
              </w:rPr>
            </w:pPr>
          </w:p>
        </w:tc>
        <w:tc>
          <w:tcPr>
            <w:tcW w:w="1928" w:type="dxa"/>
            <w:gridSpan w:val="2"/>
            <w:tcBorders>
              <w:top w:val="single" w:color="auto" w:sz="4" w:space="0"/>
              <w:left w:val="single" w:color="auto" w:sz="6" w:space="0"/>
              <w:bottom w:val="single" w:color="auto" w:sz="6" w:space="0"/>
              <w:right w:val="single" w:color="auto" w:sz="6" w:space="0"/>
            </w:tcBorders>
            <w:noWrap w:val="0"/>
            <w:vAlign w:val="center"/>
          </w:tcPr>
          <w:p w14:paraId="64C36CDE">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企业总资产报酬率</w:t>
            </w:r>
          </w:p>
          <w:p w14:paraId="72AEDC56">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（5分）</w:t>
            </w:r>
          </w:p>
        </w:tc>
        <w:tc>
          <w:tcPr>
            <w:tcW w:w="11055" w:type="dxa"/>
            <w:gridSpan w:val="5"/>
            <w:tcBorders>
              <w:top w:val="single" w:color="auto" w:sz="4" w:space="0"/>
              <w:left w:val="single" w:color="auto" w:sz="6" w:space="0"/>
              <w:bottom w:val="single" w:color="auto" w:sz="6" w:space="0"/>
              <w:right w:val="single" w:color="auto" w:sz="6" w:space="0"/>
            </w:tcBorders>
            <w:noWrap w:val="0"/>
            <w:vAlign w:val="center"/>
          </w:tcPr>
          <w:p w14:paraId="780DD41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企业的总资产报酬率≧上年底一年期贷款市场报价利率（LPR）的计5分，贷款市场报价利率的50%≦报酬率&lt;贷款市场报价利率的计3分，报酬率&lt;贷款市场报价利率的50%的计0分。</w:t>
            </w:r>
          </w:p>
        </w:tc>
      </w:tr>
      <w:tr w14:paraId="7F169263">
        <w:tblPrEx>
          <w:tblCellMar>
            <w:top w:w="0" w:type="dxa"/>
            <w:left w:w="108" w:type="dxa"/>
            <w:bottom w:w="0" w:type="dxa"/>
            <w:right w:w="108" w:type="dxa"/>
          </w:tblCellMar>
        </w:tblPrEx>
        <w:trPr>
          <w:trHeight w:val="672" w:hRule="atLeast"/>
          <w:jc w:val="center"/>
        </w:trPr>
        <w:tc>
          <w:tcPr>
            <w:tcW w:w="766" w:type="dxa"/>
            <w:vMerge w:val="continue"/>
            <w:tcBorders>
              <w:top w:val="single" w:color="auto" w:sz="6" w:space="0"/>
              <w:left w:val="single" w:color="auto" w:sz="6" w:space="0"/>
              <w:bottom w:val="single" w:color="auto" w:sz="6" w:space="0"/>
              <w:right w:val="single" w:color="auto" w:sz="6" w:space="0"/>
            </w:tcBorders>
            <w:noWrap w:val="0"/>
            <w:vAlign w:val="center"/>
          </w:tcPr>
          <w:p w14:paraId="7B021225">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0"/>
                <w:szCs w:val="20"/>
                <w:highlight w:val="none"/>
              </w:rPr>
            </w:pPr>
          </w:p>
        </w:tc>
        <w:tc>
          <w:tcPr>
            <w:tcW w:w="1928" w:type="dxa"/>
            <w:gridSpan w:val="2"/>
            <w:vMerge w:val="restart"/>
            <w:tcBorders>
              <w:top w:val="single" w:color="auto" w:sz="6" w:space="0"/>
              <w:left w:val="single" w:color="auto" w:sz="6" w:space="0"/>
              <w:bottom w:val="single" w:color="auto" w:sz="6" w:space="0"/>
              <w:right w:val="single" w:color="auto" w:sz="6" w:space="0"/>
            </w:tcBorders>
            <w:noWrap w:val="0"/>
            <w:vAlign w:val="center"/>
          </w:tcPr>
          <w:p w14:paraId="681A664E">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企业带动农户能力</w:t>
            </w:r>
          </w:p>
          <w:p w14:paraId="01B277DE">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（20分）</w:t>
            </w:r>
          </w:p>
        </w:tc>
        <w:tc>
          <w:tcPr>
            <w:tcW w:w="11055" w:type="dxa"/>
            <w:gridSpan w:val="5"/>
            <w:tcBorders>
              <w:top w:val="single" w:color="auto" w:sz="6" w:space="0"/>
              <w:left w:val="single" w:color="auto" w:sz="6" w:space="0"/>
              <w:bottom w:val="single" w:color="auto" w:sz="6" w:space="0"/>
              <w:right w:val="single" w:color="auto" w:sz="6" w:space="0"/>
            </w:tcBorders>
            <w:noWrap w:val="0"/>
            <w:vAlign w:val="center"/>
          </w:tcPr>
          <w:p w14:paraId="7E616A3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以企业与各类经营主体、农户或经济组织签订合同、协议、“订单农业”、产销服务等方式带动农户。带动农户不足300户的计0分；300-500户（不含）的计5分；500-600户（不含）的计7分；达到600户的计10分；超过600户的，每增加60户，加1分，最高加3分。</w:t>
            </w:r>
          </w:p>
        </w:tc>
      </w:tr>
      <w:tr w14:paraId="2707A89C">
        <w:tblPrEx>
          <w:tblCellMar>
            <w:top w:w="0" w:type="dxa"/>
            <w:left w:w="108" w:type="dxa"/>
            <w:bottom w:w="0" w:type="dxa"/>
            <w:right w:w="108" w:type="dxa"/>
          </w:tblCellMar>
        </w:tblPrEx>
        <w:trPr>
          <w:trHeight w:val="398" w:hRule="atLeast"/>
          <w:jc w:val="center"/>
        </w:trPr>
        <w:tc>
          <w:tcPr>
            <w:tcW w:w="766" w:type="dxa"/>
            <w:vMerge w:val="continue"/>
            <w:tcBorders>
              <w:top w:val="single" w:color="auto" w:sz="6" w:space="0"/>
              <w:left w:val="single" w:color="auto" w:sz="6" w:space="0"/>
              <w:bottom w:val="single" w:color="auto" w:sz="6" w:space="0"/>
              <w:right w:val="single" w:color="auto" w:sz="6" w:space="0"/>
            </w:tcBorders>
            <w:noWrap w:val="0"/>
            <w:vAlign w:val="center"/>
          </w:tcPr>
          <w:p w14:paraId="6758C3D5">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0"/>
                <w:szCs w:val="20"/>
                <w:highlight w:val="none"/>
              </w:rPr>
            </w:pPr>
          </w:p>
        </w:tc>
        <w:tc>
          <w:tcPr>
            <w:tcW w:w="1928"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5C500E7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tc>
        <w:tc>
          <w:tcPr>
            <w:tcW w:w="11055" w:type="dxa"/>
            <w:gridSpan w:val="5"/>
            <w:tcBorders>
              <w:top w:val="single" w:color="auto" w:sz="6" w:space="0"/>
              <w:left w:val="single" w:color="auto" w:sz="6" w:space="0"/>
              <w:bottom w:val="single" w:color="auto" w:sz="6" w:space="0"/>
              <w:right w:val="single" w:color="auto" w:sz="6" w:space="0"/>
            </w:tcBorders>
            <w:noWrap w:val="0"/>
            <w:vAlign w:val="center"/>
          </w:tcPr>
          <w:p w14:paraId="41E563B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2.企业所带动的农户从产业化经营中户均年取得收入1000元的计5分，不达标的计0分；取得收入超过1000元的，每增加500元，加1分，最高加2分。</w:t>
            </w:r>
          </w:p>
        </w:tc>
      </w:tr>
      <w:tr w14:paraId="0F1694F0">
        <w:tblPrEx>
          <w:tblCellMar>
            <w:top w:w="0" w:type="dxa"/>
            <w:left w:w="108" w:type="dxa"/>
            <w:bottom w:w="0" w:type="dxa"/>
            <w:right w:w="108" w:type="dxa"/>
          </w:tblCellMar>
        </w:tblPrEx>
        <w:trPr>
          <w:trHeight w:val="4644" w:hRule="atLeast"/>
          <w:jc w:val="center"/>
        </w:trPr>
        <w:tc>
          <w:tcPr>
            <w:tcW w:w="766" w:type="dxa"/>
            <w:vMerge w:val="restart"/>
            <w:tcBorders>
              <w:top w:val="single" w:color="auto" w:sz="6" w:space="0"/>
              <w:left w:val="single" w:color="auto" w:sz="6" w:space="0"/>
              <w:bottom w:val="single" w:color="auto" w:sz="4" w:space="0"/>
              <w:right w:val="single" w:color="auto" w:sz="6" w:space="0"/>
            </w:tcBorders>
            <w:noWrap w:val="0"/>
            <w:vAlign w:val="center"/>
          </w:tcPr>
          <w:p w14:paraId="4566C47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2D5BDB8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2D5158D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79B3196D">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39D4941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09FEA80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06B387B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1DE50F2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5AF7D06A">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指标及评分标准</w:t>
            </w:r>
          </w:p>
          <w:p w14:paraId="0E9D41A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1861F2E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081B8A5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5749B89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2BBF19F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033E656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6BE1477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p>
          <w:p w14:paraId="32614B12">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p>
        </w:tc>
        <w:tc>
          <w:tcPr>
            <w:tcW w:w="1928" w:type="dxa"/>
            <w:gridSpan w:val="2"/>
            <w:tcBorders>
              <w:top w:val="single" w:color="auto" w:sz="6" w:space="0"/>
              <w:left w:val="single" w:color="auto" w:sz="6" w:space="0"/>
              <w:bottom w:val="single" w:color="auto" w:sz="6" w:space="0"/>
              <w:right w:val="single" w:color="auto" w:sz="6" w:space="0"/>
            </w:tcBorders>
            <w:noWrap w:val="0"/>
            <w:vAlign w:val="center"/>
          </w:tcPr>
          <w:p w14:paraId="27FF37DA">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企业生产示范</w:t>
            </w:r>
          </w:p>
          <w:p w14:paraId="6C2F1E21">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基地与设施</w:t>
            </w:r>
          </w:p>
          <w:p w14:paraId="38B77632">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（10分）</w:t>
            </w:r>
          </w:p>
        </w:tc>
        <w:tc>
          <w:tcPr>
            <w:tcW w:w="3463" w:type="dxa"/>
            <w:tcBorders>
              <w:top w:val="single" w:color="auto" w:sz="6" w:space="0"/>
              <w:left w:val="single" w:color="auto" w:sz="6" w:space="0"/>
              <w:bottom w:val="single" w:color="auto" w:sz="6" w:space="0"/>
              <w:right w:val="single" w:color="auto" w:sz="6" w:space="0"/>
            </w:tcBorders>
            <w:noWrap w:val="0"/>
            <w:vAlign w:val="center"/>
          </w:tcPr>
          <w:p w14:paraId="6349E52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种植企业：粮油作物种植的400亩及以上；蔬菜、水果、茶叶、中药材、糖蔗种植的分别达到150亩及以上；花卉种植或设施大棚种植的50亩及以上；油茶种植的700亩及以上；商品林种植的3000亩及以上；其他作物种植的100亩及以上。</w:t>
            </w:r>
          </w:p>
          <w:p w14:paraId="4CAA390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2.畜禽养殖企业：家禽养殖年出栏量30万只及以上；牲畜养殖年出栏生猪3000头及以上，或年出栏牛羊300头及以上。</w:t>
            </w:r>
          </w:p>
          <w:p w14:paraId="5961572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3.水产养殖企业：养殖面积70亩或年产量70吨及以上。</w:t>
            </w:r>
          </w:p>
          <w:p w14:paraId="2E40BC3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4.休闲农（渔）业企业：自有基地规模原则上参照种植企业（水产养殖企业）。</w:t>
            </w:r>
          </w:p>
          <w:p w14:paraId="10EC76C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5.其他企业：有与经营规模相适应的示范基地或产量。</w:t>
            </w:r>
          </w:p>
          <w:p w14:paraId="59FF560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达不到上述要求的计0分。</w:t>
            </w:r>
          </w:p>
        </w:tc>
        <w:tc>
          <w:tcPr>
            <w:tcW w:w="1987" w:type="dxa"/>
            <w:tcBorders>
              <w:top w:val="single" w:color="auto" w:sz="6" w:space="0"/>
              <w:left w:val="single" w:color="auto" w:sz="6" w:space="0"/>
              <w:bottom w:val="single" w:color="auto" w:sz="6" w:space="0"/>
              <w:right w:val="single" w:color="auto" w:sz="6" w:space="0"/>
            </w:tcBorders>
            <w:noWrap w:val="0"/>
            <w:vAlign w:val="center"/>
          </w:tcPr>
          <w:p w14:paraId="32D5C17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1.木材加工利用企业：造林面积8000亩及以上。达不到的计0分。</w:t>
            </w:r>
          </w:p>
          <w:p w14:paraId="4CD1989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2.农产品加工企业：有符合食品加工卫生标准的加工场地和与经营规模相适应的生产设施。达到一项计5分，达到两项计10分。</w:t>
            </w:r>
          </w:p>
          <w:p w14:paraId="28B96EB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3.农产品流通企业:有符合国家环保要求的交易场地和农产品保鲜贮运设施。达到一项计5分，达到两项计10分。</w:t>
            </w:r>
          </w:p>
        </w:tc>
        <w:tc>
          <w:tcPr>
            <w:tcW w:w="1466" w:type="dxa"/>
            <w:tcBorders>
              <w:top w:val="single" w:color="auto" w:sz="6" w:space="0"/>
              <w:left w:val="single" w:color="auto" w:sz="6" w:space="0"/>
              <w:bottom w:val="single" w:color="auto" w:sz="6" w:space="0"/>
              <w:right w:val="single" w:color="auto" w:sz="6" w:space="0"/>
            </w:tcBorders>
            <w:noWrap w:val="0"/>
            <w:vAlign w:val="center"/>
          </w:tcPr>
          <w:p w14:paraId="3BB166D3">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有符合国家环保要求的交易场地和农产品运输、贮藏设施。达到一项计5分，达到两项计10分。</w:t>
            </w:r>
          </w:p>
        </w:tc>
        <w:tc>
          <w:tcPr>
            <w:tcW w:w="1640" w:type="dxa"/>
            <w:tcBorders>
              <w:top w:val="single" w:color="auto" w:sz="6" w:space="0"/>
              <w:left w:val="single" w:color="auto" w:sz="6" w:space="0"/>
              <w:bottom w:val="single" w:color="auto" w:sz="6" w:space="0"/>
              <w:right w:val="single" w:color="auto" w:sz="6" w:space="0"/>
            </w:tcBorders>
            <w:noWrap w:val="0"/>
            <w:vAlign w:val="center"/>
          </w:tcPr>
          <w:p w14:paraId="7487A9D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有实体体验店（场）和保鲜贮运或其他配套设施。达到一项计5分，达到两项计10分。</w:t>
            </w:r>
          </w:p>
        </w:tc>
        <w:tc>
          <w:tcPr>
            <w:tcW w:w="2499" w:type="dxa"/>
            <w:tcBorders>
              <w:top w:val="single" w:color="auto" w:sz="6" w:space="0"/>
              <w:left w:val="single" w:color="auto" w:sz="6" w:space="0"/>
              <w:bottom w:val="single" w:color="auto" w:sz="6" w:space="0"/>
              <w:right w:val="single" w:color="auto" w:sz="6" w:space="0"/>
            </w:tcBorders>
            <w:noWrap w:val="0"/>
            <w:vAlign w:val="center"/>
          </w:tcPr>
          <w:p w14:paraId="43BD3BD6">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涉农企业（不含农技推广类）：有与生产经营规模相适应的生产（加工）基地和相关配套设施。达到一项计5分，达到两项计10分。</w:t>
            </w:r>
          </w:p>
          <w:p w14:paraId="7DC356F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农技推广类企业：有1项及以上先进技术（良种）在全省范围内有较大示范推广应用面积。视推广应用情况计分，最高计10分。</w:t>
            </w:r>
          </w:p>
        </w:tc>
      </w:tr>
      <w:tr w14:paraId="77E1101D">
        <w:tblPrEx>
          <w:tblCellMar>
            <w:top w:w="0" w:type="dxa"/>
            <w:left w:w="108" w:type="dxa"/>
            <w:bottom w:w="0" w:type="dxa"/>
            <w:right w:w="108" w:type="dxa"/>
          </w:tblCellMar>
        </w:tblPrEx>
        <w:trPr>
          <w:trHeight w:val="4330" w:hRule="atLeast"/>
          <w:jc w:val="center"/>
        </w:trPr>
        <w:tc>
          <w:tcPr>
            <w:tcW w:w="766" w:type="dxa"/>
            <w:vMerge w:val="continue"/>
            <w:tcBorders>
              <w:top w:val="single" w:color="auto" w:sz="6" w:space="0"/>
              <w:left w:val="single" w:color="auto" w:sz="6" w:space="0"/>
              <w:bottom w:val="single" w:color="auto" w:sz="4" w:space="0"/>
              <w:right w:val="single" w:color="auto" w:sz="6" w:space="0"/>
            </w:tcBorders>
            <w:noWrap w:val="0"/>
            <w:vAlign w:val="center"/>
          </w:tcPr>
          <w:p w14:paraId="71EF8BDC">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00" w:lineRule="exact"/>
              <w:ind w:left="0" w:right="0"/>
              <w:textAlignment w:val="auto"/>
              <w:rPr>
                <w:rFonts w:hint="eastAsia" w:ascii="仿宋_GB2312" w:hAnsi="仿宋_GB2312" w:eastAsia="仿宋_GB2312" w:cs="仿宋_GB2312"/>
                <w:color w:val="auto"/>
                <w:sz w:val="20"/>
                <w:szCs w:val="20"/>
                <w:highlight w:val="none"/>
              </w:rPr>
            </w:pPr>
          </w:p>
        </w:tc>
        <w:tc>
          <w:tcPr>
            <w:tcW w:w="1928" w:type="dxa"/>
            <w:gridSpan w:val="2"/>
            <w:tcBorders>
              <w:top w:val="single" w:color="auto" w:sz="6" w:space="0"/>
              <w:left w:val="single" w:color="auto" w:sz="6" w:space="0"/>
              <w:bottom w:val="single" w:color="auto" w:sz="4" w:space="0"/>
              <w:right w:val="single" w:color="auto" w:sz="6" w:space="0"/>
            </w:tcBorders>
            <w:noWrap w:val="0"/>
            <w:vAlign w:val="center"/>
          </w:tcPr>
          <w:p w14:paraId="099BC23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企业及产品竞争力</w:t>
            </w:r>
          </w:p>
          <w:p w14:paraId="25E9A06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（15分）</w:t>
            </w:r>
          </w:p>
        </w:tc>
        <w:tc>
          <w:tcPr>
            <w:tcW w:w="11055" w:type="dxa"/>
            <w:gridSpan w:val="5"/>
            <w:tcBorders>
              <w:top w:val="single" w:color="auto" w:sz="6" w:space="0"/>
              <w:left w:val="single" w:color="auto" w:sz="6" w:space="0"/>
              <w:bottom w:val="single" w:color="auto" w:sz="6" w:space="0"/>
              <w:right w:val="single" w:color="auto" w:sz="6" w:space="0"/>
            </w:tcBorders>
            <w:noWrap w:val="0"/>
            <w:vAlign w:val="center"/>
          </w:tcPr>
          <w:p w14:paraId="0AA2626C">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符合以下条件的增计分数，最多计15分：</w:t>
            </w:r>
          </w:p>
          <w:p w14:paraId="4F493844">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1.建立了质量管理体系和标准体系，计1分。</w:t>
            </w:r>
          </w:p>
          <w:p w14:paraId="09DA7F4D">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2.通过质量管理体系认证，计1分。</w:t>
            </w:r>
          </w:p>
          <w:p w14:paraId="0B2A857A">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3.能够按照或高于国家标准、行业标准、地方标准进行生产，计1分。</w:t>
            </w:r>
          </w:p>
          <w:p w14:paraId="32BED90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4.使用国家或省农产品质量安全追溯管理平台，开展农产品质量安全追溯管理的计2分</w:t>
            </w:r>
          </w:p>
          <w:p w14:paraId="7224142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5.获得政府质量奖、绿色食品、有机食品认证，有其中一项的计2分。</w:t>
            </w:r>
          </w:p>
          <w:p w14:paraId="2C7DBFD2">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6.获省名牌产品（农业类）认定资质，计1分。</w:t>
            </w:r>
          </w:p>
          <w:p w14:paraId="76E304A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7.入围省名特优新农产品区域公用品牌核心企业、品牌产品，计1分。</w:t>
            </w:r>
          </w:p>
          <w:p w14:paraId="033513DF">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8.获农产品原产地、地理标志产品认证，有其中一项的计2分。</w:t>
            </w:r>
          </w:p>
          <w:p w14:paraId="1CCD6B0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9.有专利证书，计2分。</w:t>
            </w:r>
          </w:p>
          <w:p w14:paraId="3767B32B">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10.有商标注册证，计1分。</w:t>
            </w:r>
          </w:p>
          <w:p w14:paraId="6C633F2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11.通过环境管理体系认证、职业健康安全管理体系认证、食品安全管理体系认证、危害分析和关键控制点体系认证、通过环保达标评定，有其中一项的计2分。</w:t>
            </w:r>
          </w:p>
          <w:p w14:paraId="78799CF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12.拥有新品种权，计1分。</w:t>
            </w:r>
          </w:p>
          <w:p w14:paraId="69FD785E">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13.获市级及以上科技成果奖、科技推广奖，有其中一项的计2分。</w:t>
            </w:r>
          </w:p>
          <w:p w14:paraId="4F6F6361">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14.获高新技术企业资格，计2分。</w:t>
            </w:r>
          </w:p>
          <w:p w14:paraId="0E250FF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15.被评为省级以上畜禽养殖标准化示范场、水产健康养殖示范场，有其中一项的计2分。</w:t>
            </w:r>
          </w:p>
          <w:p w14:paraId="4CC04CA8">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16.被列为省“菜篮子”基地、粤港澳大湾区“菜篮子”生产基地及产品加工企业，有其中一项的计2分。</w:t>
            </w:r>
          </w:p>
          <w:p w14:paraId="7EC09FE0">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17.被评为中国种业骨干企业、国家或省级良种场，有其中一项的计2分</w:t>
            </w:r>
          </w:p>
          <w:p w14:paraId="126F6139">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18.被评为省级及以上休闲农业与乡村旅游示范点、农业公园、3A级及以上旅游景点，有其中一项的计2分。</w:t>
            </w:r>
          </w:p>
          <w:p w14:paraId="6DDEE535">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19.有企业管理制度和财务制度的计1分。</w:t>
            </w:r>
          </w:p>
          <w:p w14:paraId="5F357737">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20.获得市级及以上其他奖励的计1分。</w:t>
            </w:r>
          </w:p>
        </w:tc>
      </w:tr>
    </w:tbl>
    <w:p w14:paraId="2167E227">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rPr>
      </w:pPr>
    </w:p>
    <w:sectPr>
      <w:pgSz w:w="16838" w:h="11906" w:orient="landscape"/>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E5A5A"/>
    <w:rsid w:val="079D772D"/>
    <w:rsid w:val="227C7B46"/>
    <w:rsid w:val="4456585E"/>
    <w:rsid w:val="57B71635"/>
    <w:rsid w:val="603D6F06"/>
    <w:rsid w:val="697B696B"/>
    <w:rsid w:val="71415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Calibri" w:hAnsi="Calibri" w:eastAsia="仿宋_GB2312" w:cs="Calibri"/>
      <w:b/>
      <w:kern w:val="2"/>
      <w:sz w:val="32"/>
      <w:szCs w:val="32"/>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2234</Words>
  <Characters>2430</Characters>
  <Lines>0</Lines>
  <Paragraphs>0</Paragraphs>
  <TotalTime>6</TotalTime>
  <ScaleCrop>false</ScaleCrop>
  <LinksUpToDate>false</LinksUpToDate>
  <CharactersWithSpaces>2430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2026-05-13T01:43:00Z</dcterms:created>
  <dc:creator>产权办03</dc:creator>
  <cp:lastModifiedBy>。</cp:lastModifiedBy>
  <dcterms:modified xsi:type="dcterms:W3CDTF">2026-05-15T08:25:26Z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eyJoZGlkIjoiZGM2ZTNkNTYzZjY5YzMwZjQxMWJmODFhNDFkZGQ0NDciLCJ1c2VySWQiOiI0MjU2NDY3OTMifQ==</vt:lpwstr>
  </property>
  <property fmtid="{D5CDD505-2E9C-101B-9397-08002B2CF9AE}" pid="4" name="ICV">
    <vt:lpwstr>3F13A93BDEAD40A6BBA701F2CE91D1B8_12</vt:lpwstr>
  </property>
</Properties>
</file>