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0" w:lineRule="exact"/>
        <w:rPr>
          <w:rFonts w:ascii="黑体" w:hAnsi="黑体" w:eastAsia="黑体" w:cs="黑体"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</w:rPr>
        <w:t>附件4：</w:t>
      </w:r>
    </w:p>
    <w:p>
      <w:pPr>
        <w:adjustRightInd w:val="0"/>
        <w:snapToGrid w:val="0"/>
        <w:spacing w:line="590" w:lineRule="exact"/>
        <w:rPr>
          <w:rFonts w:ascii="方正小标宋简体" w:eastAsia="方正小标宋简体"/>
          <w:snapToGrid w:val="0"/>
          <w:kern w:val="0"/>
          <w:sz w:val="44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简体" w:eastAsia="方正小标宋简体"/>
          <w:snapToGrid w:val="0"/>
          <w:kern w:val="0"/>
          <w:sz w:val="44"/>
        </w:rPr>
      </w:pPr>
      <w:r>
        <w:rPr>
          <w:rFonts w:hint="eastAsia" w:ascii="方正小标宋简体" w:eastAsia="方正小标宋简体"/>
          <w:snapToGrid w:val="0"/>
          <w:kern w:val="0"/>
          <w:sz w:val="44"/>
        </w:rPr>
        <w:t>2018年乡村振兴战略专项资金——村级公益事业一事一议财政奖补绩效自评报告</w:t>
      </w:r>
    </w:p>
    <w:p>
      <w:pPr>
        <w:adjustRightInd w:val="0"/>
        <w:snapToGrid w:val="0"/>
        <w:spacing w:line="590" w:lineRule="exact"/>
        <w:jc w:val="center"/>
        <w:rPr>
          <w:rFonts w:ascii="方正小标宋简体" w:eastAsia="方正小标宋简体"/>
          <w:snapToGrid w:val="0"/>
          <w:kern w:val="0"/>
          <w:sz w:val="44"/>
        </w:rPr>
      </w:pPr>
      <w:r>
        <w:rPr>
          <w:rFonts w:hint="eastAsia" w:ascii="方正小标宋简体" w:eastAsia="方正小标宋简体"/>
          <w:snapToGrid w:val="0"/>
          <w:kern w:val="0"/>
          <w:sz w:val="44"/>
        </w:rPr>
        <w:t>（翁源县农业农村局乡村产业股）</w:t>
      </w:r>
    </w:p>
    <w:p>
      <w:pPr>
        <w:adjustRightInd w:val="0"/>
        <w:snapToGrid w:val="0"/>
        <w:spacing w:line="590" w:lineRule="exact"/>
        <w:outlineLvl w:val="0"/>
        <w:rPr>
          <w:rFonts w:ascii="黑体" w:eastAsia="黑体"/>
          <w:bCs/>
          <w:snapToGrid w:val="0"/>
          <w:kern w:val="0"/>
          <w:sz w:val="32"/>
        </w:rPr>
      </w:pPr>
    </w:p>
    <w:p>
      <w:pPr>
        <w:adjustRightInd w:val="0"/>
        <w:snapToGrid w:val="0"/>
        <w:spacing w:line="590" w:lineRule="exact"/>
        <w:ind w:firstLine="640" w:firstLineChars="200"/>
        <w:outlineLvl w:val="0"/>
        <w:rPr>
          <w:rFonts w:ascii="黑体" w:eastAsia="黑体"/>
          <w:bCs/>
          <w:snapToGrid w:val="0"/>
          <w:kern w:val="0"/>
          <w:sz w:val="32"/>
        </w:rPr>
      </w:pPr>
      <w:r>
        <w:rPr>
          <w:rFonts w:hint="eastAsia" w:ascii="黑体" w:eastAsia="黑体"/>
          <w:bCs/>
          <w:snapToGrid w:val="0"/>
          <w:kern w:val="0"/>
          <w:sz w:val="32"/>
        </w:rPr>
        <w:t>一、基本情况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ascii="仿宋_GB2312" w:eastAsia="仿宋_GB2312"/>
          <w:snapToGrid w:val="0"/>
          <w:kern w:val="0"/>
          <w:sz w:val="32"/>
        </w:rPr>
      </w:pPr>
      <w:r>
        <w:rPr>
          <w:rFonts w:hint="eastAsia" w:ascii="仿宋_GB2312" w:eastAsia="仿宋_GB2312"/>
          <w:snapToGrid w:val="0"/>
          <w:kern w:val="0"/>
          <w:sz w:val="32"/>
        </w:rPr>
        <w:t>（一）我县于201</w:t>
      </w:r>
      <w:r>
        <w:rPr>
          <w:rFonts w:hint="eastAsia" w:ascii="仿宋_GB2312" w:eastAsia="仿宋_GB2312"/>
          <w:snapToGrid w:val="0"/>
          <w:kern w:val="0"/>
          <w:sz w:val="32"/>
          <w:u w:val="single"/>
        </w:rPr>
        <w:t>8</w:t>
      </w:r>
      <w:r>
        <w:rPr>
          <w:rFonts w:hint="eastAsia" w:ascii="仿宋_GB2312" w:eastAsia="仿宋_GB2312"/>
          <w:snapToGrid w:val="0"/>
          <w:kern w:val="0"/>
          <w:sz w:val="32"/>
        </w:rPr>
        <w:t>年</w:t>
      </w:r>
      <w:r>
        <w:rPr>
          <w:rFonts w:hint="eastAsia" w:ascii="仿宋_GB2312" w:eastAsia="仿宋_GB2312"/>
          <w:snapToGrid w:val="0"/>
          <w:kern w:val="0"/>
          <w:sz w:val="32"/>
          <w:u w:val="single"/>
        </w:rPr>
        <w:t>3</w:t>
      </w:r>
      <w:r>
        <w:rPr>
          <w:rFonts w:hint="eastAsia" w:ascii="仿宋_GB2312" w:eastAsia="仿宋_GB2312"/>
          <w:snapToGrid w:val="0"/>
          <w:kern w:val="0"/>
          <w:sz w:val="32"/>
        </w:rPr>
        <w:t>月</w:t>
      </w:r>
      <w:r>
        <w:rPr>
          <w:rFonts w:hint="eastAsia" w:ascii="仿宋_GB2312" w:eastAsia="仿宋_GB2312"/>
          <w:snapToGrid w:val="0"/>
          <w:kern w:val="0"/>
          <w:sz w:val="32"/>
          <w:u w:val="single"/>
        </w:rPr>
        <w:t>2</w:t>
      </w:r>
      <w:r>
        <w:rPr>
          <w:rFonts w:hint="eastAsia" w:ascii="仿宋_GB2312" w:eastAsia="仿宋_GB2312"/>
          <w:snapToGrid w:val="0"/>
          <w:kern w:val="0"/>
          <w:sz w:val="32"/>
        </w:rPr>
        <w:t>日收到省财政下达的“村级公益事业一事一议财政奖补”预算指标</w:t>
      </w:r>
      <w:r>
        <w:rPr>
          <w:rFonts w:hint="eastAsia" w:ascii="仿宋_GB2312" w:eastAsia="仿宋_GB2312"/>
          <w:snapToGrid w:val="0"/>
          <w:kern w:val="0"/>
          <w:sz w:val="32"/>
          <w:u w:val="single"/>
        </w:rPr>
        <w:t>372</w:t>
      </w:r>
      <w:r>
        <w:rPr>
          <w:rFonts w:hint="eastAsia" w:ascii="仿宋_GB2312" w:eastAsia="仿宋_GB2312"/>
          <w:snapToGrid w:val="0"/>
          <w:kern w:val="0"/>
          <w:sz w:val="32"/>
        </w:rPr>
        <w:t>万元，按规定程序，201</w:t>
      </w:r>
      <w:r>
        <w:rPr>
          <w:rFonts w:hint="eastAsia" w:ascii="仿宋_GB2312" w:eastAsia="仿宋_GB2312"/>
          <w:snapToGrid w:val="0"/>
          <w:kern w:val="0"/>
          <w:sz w:val="32"/>
          <w:u w:val="single"/>
        </w:rPr>
        <w:t>8</w:t>
      </w:r>
      <w:r>
        <w:rPr>
          <w:rFonts w:hint="eastAsia" w:ascii="仿宋_GB2312" w:eastAsia="仿宋_GB2312"/>
          <w:snapToGrid w:val="0"/>
          <w:kern w:val="0"/>
          <w:sz w:val="32"/>
        </w:rPr>
        <w:t>年</w:t>
      </w:r>
      <w:r>
        <w:rPr>
          <w:rFonts w:hint="eastAsia" w:ascii="仿宋_GB2312" w:eastAsia="仿宋_GB2312"/>
          <w:snapToGrid w:val="0"/>
          <w:kern w:val="0"/>
          <w:sz w:val="32"/>
          <w:u w:val="single"/>
        </w:rPr>
        <w:t>6</w:t>
      </w:r>
      <w:r>
        <w:rPr>
          <w:rFonts w:hint="eastAsia" w:ascii="仿宋_GB2312" w:eastAsia="仿宋_GB2312"/>
          <w:snapToGrid w:val="0"/>
          <w:kern w:val="0"/>
          <w:sz w:val="32"/>
        </w:rPr>
        <w:t>月</w:t>
      </w:r>
      <w:r>
        <w:rPr>
          <w:rFonts w:hint="eastAsia" w:ascii="仿宋_GB2312" w:eastAsia="仿宋_GB2312"/>
          <w:snapToGrid w:val="0"/>
          <w:kern w:val="0"/>
          <w:sz w:val="32"/>
          <w:u w:val="single"/>
        </w:rPr>
        <w:t>10</w:t>
      </w:r>
      <w:r>
        <w:rPr>
          <w:rFonts w:hint="eastAsia" w:ascii="仿宋_GB2312" w:eastAsia="仿宋_GB2312"/>
          <w:snapToGrid w:val="0"/>
          <w:kern w:val="0"/>
          <w:sz w:val="32"/>
        </w:rPr>
        <w:t>日拟了项目实施方案，依据申报请示下达了《关于下达2018年村级公益事业建设一事一议省级以上财政奖补资金的通知》（翁农联〔2018〕12号），并向社会公示，2018年6月15日完成备案。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仿宋_GB2312" w:eastAsia="仿宋_GB2312"/>
          <w:snapToGrid w:val="0"/>
          <w:kern w:val="0"/>
          <w:sz w:val="32"/>
        </w:rPr>
      </w:pPr>
      <w:r>
        <w:rPr>
          <w:rFonts w:hint="eastAsia" w:ascii="仿宋_GB2312" w:eastAsia="仿宋_GB2312"/>
          <w:snapToGrid w:val="0"/>
          <w:kern w:val="0"/>
          <w:sz w:val="32"/>
        </w:rPr>
        <w:t>（二）项目主要内容及实施程序。</w:t>
      </w:r>
    </w:p>
    <w:p>
      <w:pPr>
        <w:adjustRightInd w:val="0"/>
        <w:snapToGrid w:val="0"/>
        <w:spacing w:line="590" w:lineRule="exact"/>
        <w:ind w:firstLine="643" w:firstLineChars="200"/>
        <w:rPr>
          <w:rFonts w:ascii="仿宋_GB2312" w:eastAsia="仿宋_GB2312"/>
          <w:snapToGrid w:val="0"/>
          <w:kern w:val="0"/>
          <w:sz w:val="32"/>
        </w:rPr>
      </w:pPr>
      <w:r>
        <w:rPr>
          <w:rFonts w:hint="eastAsia" w:ascii="仿宋_GB2312" w:eastAsia="仿宋_GB2312"/>
          <w:b/>
          <w:snapToGrid w:val="0"/>
          <w:kern w:val="0"/>
          <w:sz w:val="32"/>
        </w:rPr>
        <w:t>1.简介项目的主要内容：</w:t>
      </w:r>
      <w:r>
        <w:rPr>
          <w:rFonts w:hint="eastAsia" w:ascii="仿宋_GB2312" w:eastAsia="仿宋_GB2312"/>
          <w:snapToGrid w:val="0"/>
          <w:kern w:val="0"/>
          <w:sz w:val="32"/>
        </w:rPr>
        <w:t>该</w:t>
      </w:r>
      <w:bookmarkStart w:id="0" w:name="OLE_LINK1"/>
      <w:bookmarkStart w:id="1" w:name="OLE_LINK2"/>
      <w:r>
        <w:rPr>
          <w:rFonts w:hint="eastAsia" w:ascii="仿宋_GB2312" w:eastAsia="仿宋_GB2312"/>
          <w:snapToGrid w:val="0"/>
          <w:kern w:val="0"/>
          <w:sz w:val="32"/>
        </w:rPr>
        <w:t>项目全县涉及七镇一场47个村145个自然村66个工程建设项目</w:t>
      </w:r>
      <w:bookmarkEnd w:id="0"/>
      <w:bookmarkEnd w:id="1"/>
      <w:r>
        <w:rPr>
          <w:rFonts w:hint="eastAsia" w:ascii="仿宋_GB2312" w:eastAsia="仿宋_GB2312"/>
          <w:snapToGrid w:val="0"/>
          <w:kern w:val="0"/>
          <w:sz w:val="32"/>
        </w:rPr>
        <w:t>，建设定的内容乡村为文化室建设；农民（全民）健身广场、休闲活动中心及篮球场等建设；村内排污沟、水渠建设；道路、路灯、村内</w:t>
      </w:r>
      <w:r>
        <w:rPr>
          <w:rFonts w:hint="eastAsia" w:ascii="仿宋_GB2312" w:eastAsia="仿宋_GB2312"/>
          <w:snapToGrid w:val="0"/>
          <w:kern w:val="0"/>
          <w:sz w:val="32"/>
          <w:lang w:eastAsia="zh-CN"/>
        </w:rPr>
        <w:t>绿</w:t>
      </w:r>
      <w:r>
        <w:rPr>
          <w:rFonts w:hint="eastAsia" w:ascii="仿宋_GB2312" w:eastAsia="仿宋_GB2312"/>
          <w:snapToGrid w:val="0"/>
          <w:kern w:val="0"/>
          <w:sz w:val="32"/>
        </w:rPr>
        <w:t>化及附属工程。</w:t>
      </w:r>
    </w:p>
    <w:p>
      <w:pPr>
        <w:adjustRightInd w:val="0"/>
        <w:snapToGrid w:val="0"/>
        <w:spacing w:line="590" w:lineRule="exact"/>
        <w:ind w:firstLine="643" w:firstLineChars="200"/>
        <w:rPr>
          <w:rFonts w:ascii="仿宋_GB2312" w:eastAsia="仿宋_GB2312"/>
          <w:snapToGrid w:val="0"/>
          <w:kern w:val="0"/>
          <w:sz w:val="32"/>
        </w:rPr>
      </w:pPr>
      <w:r>
        <w:rPr>
          <w:rFonts w:hint="eastAsia" w:ascii="仿宋_GB2312" w:eastAsia="仿宋_GB2312"/>
          <w:b/>
          <w:snapToGrid w:val="0"/>
          <w:kern w:val="0"/>
          <w:sz w:val="32"/>
        </w:rPr>
        <w:t>2.实施程序</w:t>
      </w:r>
      <w:r>
        <w:rPr>
          <w:rFonts w:hint="eastAsia" w:ascii="仿宋_GB2312" w:eastAsia="仿宋_GB2312"/>
          <w:snapToGrid w:val="0"/>
          <w:kern w:val="0"/>
          <w:sz w:val="32"/>
        </w:rPr>
        <w:t>：于2017年11月向省级递交了申报《关于申报翁源县2018年村级公益事业一事一议财政奖补建设项目的请示》（翁农联〔2017〕20号），省级资金下达后，在规定的时间内下拨项目资金文件《关于下达2018年村级公益事业建设一事一议省级以上财政奖补资金的通知》（翁农联〔2018〕12号），由村级组织实施，按项目管理规定，先由指定的监理公司预算，立项，招投标，后施工，竣工、结算，联合验收。农业部门主要负责工程质量、工程进度的监督，财政部负责项目资金的监督。项目结束后有农业部门指导项目村负责项目档案的归档存档工作。</w:t>
      </w:r>
    </w:p>
    <w:p>
      <w:pPr>
        <w:adjustRightInd w:val="0"/>
        <w:snapToGrid w:val="0"/>
        <w:spacing w:line="590" w:lineRule="exact"/>
        <w:ind w:firstLine="640" w:firstLineChars="200"/>
        <w:outlineLvl w:val="0"/>
        <w:rPr>
          <w:rFonts w:ascii="黑体" w:eastAsia="黑体"/>
          <w:bCs/>
          <w:snapToGrid w:val="0"/>
          <w:kern w:val="0"/>
          <w:sz w:val="32"/>
        </w:rPr>
      </w:pPr>
      <w:r>
        <w:rPr>
          <w:rFonts w:hint="eastAsia" w:ascii="黑体" w:eastAsia="黑体"/>
          <w:bCs/>
          <w:snapToGrid w:val="0"/>
          <w:kern w:val="0"/>
          <w:sz w:val="32"/>
        </w:rPr>
        <w:t>二、实施情况及结果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仿宋_GB2312" w:eastAsia="仿宋_GB2312"/>
          <w:snapToGrid w:val="0"/>
          <w:kern w:val="0"/>
          <w:sz w:val="32"/>
        </w:rPr>
      </w:pPr>
      <w:r>
        <w:rPr>
          <w:rFonts w:hint="eastAsia" w:ascii="仿宋_GB2312" w:eastAsia="仿宋_GB2312"/>
          <w:snapToGrid w:val="0"/>
          <w:kern w:val="0"/>
          <w:sz w:val="32"/>
        </w:rPr>
        <w:t>1.项目实施进展情况：省级下拨的财政奖补项目资金，全县涉及七镇一场47个村145个自然村66个工程建设项目，按工程项目的管理办法，财政资金的管理办法，到2018年12月底完成了66个项目点的工程建设，并按财政资金管理规定有国库集中拨付完毕，完成率100%,资金拨付率100%。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仿宋_GB2312" w:eastAsia="仿宋_GB2312"/>
          <w:snapToGrid w:val="0"/>
          <w:kern w:val="0"/>
          <w:sz w:val="32"/>
        </w:rPr>
      </w:pPr>
      <w:r>
        <w:rPr>
          <w:rFonts w:hint="eastAsia" w:ascii="仿宋_GB2312" w:eastAsia="仿宋_GB2312"/>
          <w:snapToGrid w:val="0"/>
          <w:kern w:val="0"/>
          <w:sz w:val="32"/>
        </w:rPr>
        <w:t>2.资金使用进度。201</w:t>
      </w:r>
      <w:r>
        <w:rPr>
          <w:rFonts w:hint="eastAsia" w:ascii="仿宋_GB2312" w:eastAsia="仿宋_GB2312"/>
          <w:snapToGrid w:val="0"/>
          <w:kern w:val="0"/>
          <w:sz w:val="32"/>
          <w:u w:val="single"/>
        </w:rPr>
        <w:t>8</w:t>
      </w:r>
      <w:r>
        <w:rPr>
          <w:rFonts w:hint="eastAsia" w:ascii="仿宋_GB2312" w:eastAsia="仿宋_GB2312"/>
          <w:snapToGrid w:val="0"/>
          <w:kern w:val="0"/>
          <w:sz w:val="32"/>
        </w:rPr>
        <w:t>年</w:t>
      </w:r>
      <w:r>
        <w:rPr>
          <w:rFonts w:hint="eastAsia" w:ascii="仿宋_GB2312" w:eastAsia="仿宋_GB2312"/>
          <w:snapToGrid w:val="0"/>
          <w:kern w:val="0"/>
          <w:sz w:val="32"/>
          <w:u w:val="single"/>
        </w:rPr>
        <w:t>3</w:t>
      </w:r>
      <w:r>
        <w:rPr>
          <w:rFonts w:hint="eastAsia" w:ascii="仿宋_GB2312" w:eastAsia="仿宋_GB2312"/>
          <w:snapToGrid w:val="0"/>
          <w:kern w:val="0"/>
          <w:sz w:val="32"/>
        </w:rPr>
        <w:t>月</w:t>
      </w:r>
      <w:r>
        <w:rPr>
          <w:rFonts w:hint="eastAsia" w:ascii="仿宋_GB2312" w:eastAsia="仿宋_GB2312"/>
          <w:snapToGrid w:val="0"/>
          <w:kern w:val="0"/>
          <w:sz w:val="32"/>
          <w:u w:val="single"/>
        </w:rPr>
        <w:t>2</w:t>
      </w:r>
      <w:r>
        <w:rPr>
          <w:rFonts w:hint="eastAsia" w:ascii="仿宋_GB2312" w:eastAsia="仿宋_GB2312"/>
          <w:snapToGrid w:val="0"/>
          <w:kern w:val="0"/>
          <w:sz w:val="32"/>
        </w:rPr>
        <w:t>日收到省财政下达的“村级公益事业一事一议财政奖补”预算指标</w:t>
      </w:r>
      <w:r>
        <w:rPr>
          <w:rFonts w:hint="eastAsia" w:ascii="仿宋_GB2312" w:eastAsia="仿宋_GB2312"/>
          <w:snapToGrid w:val="0"/>
          <w:kern w:val="0"/>
          <w:sz w:val="32"/>
          <w:u w:val="single"/>
        </w:rPr>
        <w:t>372</w:t>
      </w:r>
      <w:r>
        <w:rPr>
          <w:rFonts w:hint="eastAsia" w:ascii="仿宋_GB2312" w:eastAsia="仿宋_GB2312"/>
          <w:snapToGrid w:val="0"/>
          <w:kern w:val="0"/>
          <w:sz w:val="32"/>
        </w:rPr>
        <w:t>万元，县级2018年6月10日下拨项目资金到七镇一场，到2018年12月底完成了66个项目点的工程建设，并按财政资金管理规定由国库集中拨付完毕，资金拨付率100%。</w:t>
      </w:r>
    </w:p>
    <w:p>
      <w:pPr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eastAsia="仿宋_GB2312"/>
          <w:snapToGrid w:val="0"/>
          <w:kern w:val="0"/>
          <w:sz w:val="32"/>
        </w:rPr>
        <w:t>3.目前项目已取得的效果。</w:t>
      </w:r>
      <w:r>
        <w:rPr>
          <w:rFonts w:hint="eastAsia" w:ascii="仿宋_GB2312" w:hAnsi="宋体" w:eastAsia="仿宋_GB2312"/>
          <w:sz w:val="32"/>
          <w:szCs w:val="32"/>
        </w:rPr>
        <w:t>效益性：⑴经济性：项目的实施，有项目使用的方案，从财政预结算到签订合同书，做到了从节约的方向出发，控制好了预结算。⑵效率性：项目的实施，从全部项目结算工程的施工合同书，工程竣工验收证明书，可以证明全部工程按规定时间完成全部工程建设，其他项目均按规定，内容，任务的设置，任务完成的时限，全面完成了项目的工作任务。安全和质量方面，项目实施工程全部完成后，没有发生安全责任事故，没有发生村干部、村民、群众投诉和上访现象。⑶效果性：①</w:t>
      </w:r>
      <w:r>
        <w:rPr>
          <w:rFonts w:hint="eastAsia" w:ascii="仿宋_GB2312" w:eastAsia="仿宋_GB2312"/>
          <w:sz w:val="32"/>
          <w:szCs w:val="32"/>
        </w:rPr>
        <w:t>项目的实施使村容村貌得到了有效改善，给村民的生产、生活、休闲误乐、健身带来极大便利，促进了当地群众的文化精神文明建设，提升了群众的身心健康。完成了农村承包经营权颁证前期工作，减轻了农民负担，控制了农民负担中乱收费、乱摊派、搭车收费、巧立名目收费等反弹现象，得到了广大群众的赞誉。⑷</w:t>
      </w:r>
      <w:r>
        <w:rPr>
          <w:rFonts w:hint="eastAsia" w:ascii="仿宋_GB2312" w:hAnsi="宋体" w:eastAsia="仿宋_GB2312"/>
          <w:sz w:val="32"/>
          <w:szCs w:val="32"/>
        </w:rPr>
        <w:t>可持续发展：项目没有超出预算，项目按合同规定、任务、内容、时限完成，“一事一议”项目由实施村的村民专门进行负责管理，建成后，每年由村小组出资和村民捐资进行管护，以达到对人、环境、资源最大效益。</w:t>
      </w:r>
    </w:p>
    <w:p>
      <w:pPr>
        <w:adjustRightInd w:val="0"/>
        <w:snapToGrid w:val="0"/>
        <w:spacing w:line="590" w:lineRule="exact"/>
        <w:ind w:firstLine="640" w:firstLineChars="200"/>
        <w:rPr>
          <w:rFonts w:ascii="黑体" w:eastAsia="黑体"/>
          <w:bCs/>
          <w:snapToGrid w:val="0"/>
          <w:kern w:val="0"/>
          <w:sz w:val="32"/>
        </w:rPr>
      </w:pPr>
      <w:r>
        <w:rPr>
          <w:rFonts w:hint="eastAsia" w:ascii="黑体" w:eastAsia="黑体"/>
          <w:bCs/>
          <w:snapToGrid w:val="0"/>
          <w:kern w:val="0"/>
          <w:sz w:val="32"/>
          <w:lang w:eastAsia="zh-CN"/>
        </w:rPr>
        <w:t>三</w:t>
      </w:r>
      <w:bookmarkStart w:id="2" w:name="_GoBack"/>
      <w:bookmarkEnd w:id="2"/>
      <w:r>
        <w:rPr>
          <w:rFonts w:hint="eastAsia" w:ascii="黑体" w:eastAsia="黑体"/>
          <w:bCs/>
          <w:snapToGrid w:val="0"/>
          <w:kern w:val="0"/>
          <w:sz w:val="32"/>
        </w:rPr>
        <w:t>、存在问题和改进建议</w:t>
      </w:r>
    </w:p>
    <w:p>
      <w:pPr>
        <w:adjustRightInd w:val="0"/>
        <w:snapToGrid w:val="0"/>
        <w:spacing w:line="590" w:lineRule="exact"/>
        <w:ind w:firstLine="640" w:firstLineChars="200"/>
        <w:rPr>
          <w:rFonts w:hAnsi="仿宋" w:eastAsia="仿宋_GB2312" w:cs="Arial"/>
          <w:snapToGrid w:val="0"/>
          <w:kern w:val="0"/>
          <w:sz w:val="32"/>
          <w:szCs w:val="32"/>
        </w:rPr>
      </w:pPr>
      <w:r>
        <w:rPr>
          <w:rFonts w:hint="eastAsia" w:hAnsi="仿宋" w:eastAsia="仿宋_GB2312" w:cs="Arial"/>
          <w:snapToGrid w:val="0"/>
          <w:kern w:val="0"/>
          <w:sz w:val="32"/>
          <w:szCs w:val="32"/>
        </w:rPr>
        <w:t>（一）存在问题。按项目实施过程中遇到的问题反映。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由于受资金的限制，项目在实施过程中受到一定的制约，没有将项目建设点设施更加完善，项目仅仅围绕资金量进行建设。2、项目建设竣工后，工程结算单位结算时间太长，往往验收后出结算书一般要2个月，导致了财政奖补资金的拨付，从而影响了年度的工作进度。3、项目点多，奖补的资金不足，没有能够将整个项目点的其他附属设施建设完善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Ansi="仿宋" w:eastAsia="仿宋_GB2312" w:cs="Arial"/>
          <w:snapToGrid w:val="0"/>
          <w:kern w:val="0"/>
          <w:sz w:val="32"/>
          <w:szCs w:val="32"/>
        </w:rPr>
      </w:pPr>
      <w:r>
        <w:rPr>
          <w:rFonts w:hint="eastAsia" w:hAnsi="仿宋" w:eastAsia="仿宋_GB2312" w:cs="Arial"/>
          <w:snapToGrid w:val="0"/>
          <w:kern w:val="0"/>
          <w:sz w:val="32"/>
          <w:szCs w:val="32"/>
        </w:rPr>
        <w:t>（二）改进建议。针对专项资金分配、使用、监管、考核等和实施过程遇到的问题，特别是拟在下一步工作中调整完善有关工作的计划。</w:t>
      </w:r>
    </w:p>
    <w:p>
      <w:pPr>
        <w:spacing w:line="360" w:lineRule="auto"/>
        <w:ind w:firstLine="627" w:firstLineChars="19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1、由于该项工作量大，从项目的申报，勘查，实施，验收，资料的整理存档等带来限制，要求财政提供足额的工作经费。</w:t>
      </w:r>
    </w:p>
    <w:p>
      <w:pPr>
        <w:spacing w:line="360" w:lineRule="auto"/>
        <w:ind w:firstLine="627" w:firstLineChars="19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2、申报的省级奖补资金，但下达不足额，没有能够将项目做到最完善。希望省在分配奖补资金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上</w:t>
      </w:r>
      <w:r>
        <w:rPr>
          <w:rFonts w:hint="eastAsia" w:ascii="仿宋_GB2312" w:hAnsi="宋体" w:eastAsia="仿宋_GB2312"/>
          <w:sz w:val="32"/>
          <w:szCs w:val="32"/>
        </w:rPr>
        <w:t>，是否可以考虑进度快的多分配额度，进度慢的少分配。</w:t>
      </w:r>
    </w:p>
    <w:p>
      <w:pPr>
        <w:spacing w:line="360" w:lineRule="auto"/>
        <w:ind w:firstLine="627" w:firstLineChars="196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3、奖补资金下达迟，项目建设竣工后，建设相关单位的结算书不能按规定的工作日完成，影响了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奖补</w:t>
      </w:r>
      <w:r>
        <w:rPr>
          <w:rFonts w:hint="eastAsia" w:ascii="仿宋_GB2312" w:hAnsi="宋体" w:eastAsia="仿宋_GB2312"/>
          <w:sz w:val="32"/>
          <w:szCs w:val="32"/>
        </w:rPr>
        <w:t>资金的拨付，从而影响了年度的工作进度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90" w:lineRule="exact"/>
        <w:rPr>
          <w:rFonts w:ascii="仿宋_GB2312" w:eastAsia="仿宋_GB2312"/>
          <w:snapToGrid w:val="0"/>
          <w:kern w:val="0"/>
          <w:sz w:val="32"/>
        </w:rPr>
      </w:pPr>
    </w:p>
    <w:p>
      <w:pPr>
        <w:adjustRightInd w:val="0"/>
        <w:snapToGrid w:val="0"/>
        <w:spacing w:line="590" w:lineRule="exact"/>
        <w:rPr>
          <w:rFonts w:ascii="仿宋_GB2312" w:eastAsia="仿宋_GB2312"/>
          <w:snapToGrid w:val="0"/>
          <w:kern w:val="0"/>
          <w:sz w:val="32"/>
        </w:rPr>
      </w:pPr>
    </w:p>
    <w:p>
      <w:pPr>
        <w:adjustRightInd w:val="0"/>
        <w:snapToGrid w:val="0"/>
        <w:spacing w:line="590" w:lineRule="exact"/>
        <w:ind w:left="2880" w:hanging="2880" w:hangingChars="900"/>
        <w:rPr>
          <w:rFonts w:hint="eastAsia" w:ascii="仿宋_GB2312" w:eastAsia="仿宋_GB2312"/>
          <w:snapToGrid w:val="0"/>
          <w:kern w:val="0"/>
          <w:sz w:val="32"/>
        </w:rPr>
      </w:pPr>
      <w:r>
        <w:rPr>
          <w:rFonts w:hint="eastAsia" w:ascii="仿宋_GB2312" w:eastAsia="仿宋_GB2312"/>
          <w:snapToGrid w:val="0"/>
          <w:kern w:val="0"/>
          <w:sz w:val="32"/>
        </w:rPr>
        <w:t xml:space="preserve">               翁源县农业农村局乡村产业发展</w:t>
      </w:r>
    </w:p>
    <w:p>
      <w:pPr>
        <w:adjustRightInd w:val="0"/>
        <w:snapToGrid w:val="0"/>
        <w:spacing w:line="590" w:lineRule="exact"/>
        <w:ind w:left="1890" w:leftChars="900" w:firstLine="1440" w:firstLineChars="450"/>
        <w:rPr>
          <w:rFonts w:hint="eastAsia" w:ascii="仿宋_GB2312" w:eastAsia="仿宋_GB2312"/>
          <w:snapToGrid w:val="0"/>
          <w:kern w:val="0"/>
          <w:sz w:val="32"/>
        </w:rPr>
      </w:pPr>
      <w:r>
        <w:rPr>
          <w:rFonts w:hint="eastAsia" w:ascii="仿宋_GB2312" w:eastAsia="仿宋_GB2312"/>
          <w:snapToGrid w:val="0"/>
          <w:kern w:val="0"/>
          <w:sz w:val="32"/>
        </w:rPr>
        <w:t>和农村集体经济指导股</w:t>
      </w:r>
    </w:p>
    <w:p>
      <w:pPr>
        <w:adjustRightInd w:val="0"/>
        <w:snapToGrid w:val="0"/>
        <w:spacing w:line="590" w:lineRule="exact"/>
        <w:ind w:left="1890" w:leftChars="900" w:firstLine="2240" w:firstLineChars="700"/>
        <w:rPr>
          <w:rFonts w:hAnsi="仿宋" w:eastAsia="仿宋_GB2312" w:cs="Arial"/>
          <w:snapToGrid w:val="0"/>
          <w:kern w:val="0"/>
          <w:sz w:val="32"/>
          <w:szCs w:val="32"/>
        </w:rPr>
      </w:pPr>
      <w:r>
        <w:rPr>
          <w:rFonts w:hint="eastAsia" w:ascii="仿宋_GB2312" w:eastAsia="仿宋_GB2312"/>
          <w:snapToGrid w:val="0"/>
          <w:kern w:val="0"/>
          <w:sz w:val="32"/>
        </w:rPr>
        <w:t>2019年7月9日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51E2"/>
    <w:rsid w:val="000C4891"/>
    <w:rsid w:val="0022343A"/>
    <w:rsid w:val="002D3CEC"/>
    <w:rsid w:val="003B678A"/>
    <w:rsid w:val="003C2BDC"/>
    <w:rsid w:val="0040605F"/>
    <w:rsid w:val="004551E2"/>
    <w:rsid w:val="004827C4"/>
    <w:rsid w:val="00560863"/>
    <w:rsid w:val="005D3244"/>
    <w:rsid w:val="00767DFA"/>
    <w:rsid w:val="00815AF5"/>
    <w:rsid w:val="00965586"/>
    <w:rsid w:val="00A4148F"/>
    <w:rsid w:val="00A93888"/>
    <w:rsid w:val="00AE3A55"/>
    <w:rsid w:val="00B959F4"/>
    <w:rsid w:val="00BC7CA9"/>
    <w:rsid w:val="00C121F9"/>
    <w:rsid w:val="00C27B90"/>
    <w:rsid w:val="00C32F9F"/>
    <w:rsid w:val="00CF2A56"/>
    <w:rsid w:val="00D941A3"/>
    <w:rsid w:val="00E5179E"/>
    <w:rsid w:val="00E92D7C"/>
    <w:rsid w:val="00EE433E"/>
    <w:rsid w:val="00F71DA9"/>
    <w:rsid w:val="00FF6C09"/>
    <w:rsid w:val="0F581EF0"/>
    <w:rsid w:val="1822225D"/>
    <w:rsid w:val="1A686DA8"/>
    <w:rsid w:val="1D1A524D"/>
    <w:rsid w:val="40C1160B"/>
    <w:rsid w:val="530864B5"/>
    <w:rsid w:val="5E11249B"/>
    <w:rsid w:val="6D184B55"/>
    <w:rsid w:val="6D73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277</Words>
  <Characters>1582</Characters>
  <Lines>13</Lines>
  <Paragraphs>3</Paragraphs>
  <TotalTime>0</TotalTime>
  <ScaleCrop>false</ScaleCrop>
  <LinksUpToDate>false</LinksUpToDate>
  <CharactersWithSpaces>1856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2019-07-02T03:22:00Z</dcterms:created>
  <dc:creator>Administrator</dc:creator>
  <cp:lastModifiedBy></cp:lastModifiedBy>
  <dcterms:modified xsi:type="dcterms:W3CDTF">2019-07-10T02:54:15Z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